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47" w:rsidRPr="00F07730" w:rsidRDefault="00A12547" w:rsidP="00661D1E">
      <w:pPr>
        <w:widowControl w:val="0"/>
        <w:spacing w:line="360" w:lineRule="auto"/>
        <w:ind w:firstLine="709"/>
        <w:contextualSpacing/>
        <w:rPr>
          <w:rFonts w:ascii="Times New Roman" w:eastAsia="Calibri" w:hAnsi="Times New Roman" w:cs="Times New Roman"/>
          <w:sz w:val="28"/>
          <w:szCs w:val="28"/>
        </w:rPr>
      </w:pPr>
    </w:p>
    <w:p w:rsidR="00B957FC" w:rsidRPr="00F07730" w:rsidRDefault="00B957FC" w:rsidP="00661D1E">
      <w:pPr>
        <w:widowControl w:val="0"/>
        <w:spacing w:line="360" w:lineRule="auto"/>
        <w:ind w:firstLine="709"/>
        <w:contextualSpacing/>
        <w:rPr>
          <w:rFonts w:ascii="Times New Roman" w:eastAsia="Calibri" w:hAnsi="Times New Roman" w:cs="Times New Roman"/>
          <w:b/>
          <w:sz w:val="28"/>
          <w:szCs w:val="28"/>
        </w:rPr>
      </w:pPr>
      <w:r w:rsidRPr="00F07730">
        <w:rPr>
          <w:rFonts w:ascii="Times New Roman" w:eastAsia="Calibri" w:hAnsi="Times New Roman" w:cs="Times New Roman"/>
          <w:sz w:val="28"/>
          <w:szCs w:val="28"/>
        </w:rPr>
        <w:t>Шифр</w:t>
      </w:r>
      <w:r w:rsidRPr="00F07730">
        <w:rPr>
          <w:rFonts w:ascii="Times New Roman" w:eastAsia="Calibri" w:hAnsi="Times New Roman" w:cs="Times New Roman"/>
          <w:b/>
          <w:sz w:val="28"/>
          <w:szCs w:val="28"/>
        </w:rPr>
        <w:t xml:space="preserve"> «</w:t>
      </w:r>
      <w:r w:rsidR="00327862" w:rsidRPr="00327862">
        <w:rPr>
          <w:rFonts w:ascii="Times New Roman" w:eastAsia="Calibri" w:hAnsi="Times New Roman" w:cs="Times New Roman"/>
          <w:b/>
          <w:sz w:val="28"/>
          <w:szCs w:val="28"/>
        </w:rPr>
        <w:t>електронне урядування</w:t>
      </w:r>
      <w:bookmarkStart w:id="0" w:name="_GoBack"/>
      <w:bookmarkEnd w:id="0"/>
      <w:r w:rsidRPr="00F07730">
        <w:rPr>
          <w:rFonts w:ascii="Times New Roman" w:eastAsia="Calibri" w:hAnsi="Times New Roman" w:cs="Times New Roman"/>
          <w:b/>
          <w:sz w:val="28"/>
          <w:szCs w:val="28"/>
        </w:rPr>
        <w:t>»</w:t>
      </w:r>
    </w:p>
    <w:p w:rsidR="00B957FC" w:rsidRPr="00F07730" w:rsidRDefault="00B957FC" w:rsidP="00661D1E">
      <w:pPr>
        <w:widowControl w:val="0"/>
        <w:spacing w:line="360" w:lineRule="auto"/>
        <w:ind w:firstLine="709"/>
        <w:contextualSpacing/>
        <w:rPr>
          <w:rFonts w:ascii="Calibri" w:eastAsia="Calibri" w:hAnsi="Calibri" w:cs="Times New Roman"/>
          <w:sz w:val="28"/>
          <w:szCs w:val="28"/>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2"/>
          <w:szCs w:val="32"/>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spacing w:line="360" w:lineRule="auto"/>
        <w:ind w:firstLine="709"/>
        <w:contextualSpacing/>
        <w:jc w:val="center"/>
        <w:rPr>
          <w:rFonts w:ascii="Times New Roman" w:eastAsia="Calibri" w:hAnsi="Times New Roman" w:cs="Times New Roman"/>
          <w:sz w:val="36"/>
          <w:szCs w:val="36"/>
        </w:rPr>
      </w:pPr>
      <w:r w:rsidRPr="00F07730">
        <w:rPr>
          <w:rFonts w:ascii="Times New Roman" w:hAnsi="Times New Roman" w:cs="Times New Roman"/>
          <w:sz w:val="36"/>
          <w:szCs w:val="36"/>
        </w:rPr>
        <w:t>КОНКУРЕНЦІЯ</w:t>
      </w:r>
      <w:r w:rsidR="004B66D2" w:rsidRPr="00F07730">
        <w:rPr>
          <w:rFonts w:ascii="Times New Roman" w:hAnsi="Times New Roman" w:cs="Times New Roman"/>
          <w:sz w:val="36"/>
          <w:szCs w:val="36"/>
        </w:rPr>
        <w:t xml:space="preserve"> </w:t>
      </w:r>
      <w:r w:rsidR="00AD65ED" w:rsidRPr="00F07730">
        <w:rPr>
          <w:rFonts w:ascii="Times New Roman" w:hAnsi="Times New Roman" w:cs="Times New Roman"/>
          <w:sz w:val="36"/>
          <w:szCs w:val="36"/>
        </w:rPr>
        <w:t>У</w:t>
      </w:r>
      <w:r w:rsidRPr="00F07730">
        <w:rPr>
          <w:rFonts w:ascii="Times New Roman" w:hAnsi="Times New Roman" w:cs="Times New Roman"/>
          <w:sz w:val="36"/>
          <w:szCs w:val="36"/>
        </w:rPr>
        <w:t xml:space="preserve"> ПУБЛІЧНОМУ АДМІНІСТРУВАННІ</w:t>
      </w: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D5663E" w:rsidRPr="00F07730" w:rsidRDefault="00D5663E"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D5663E" w:rsidRPr="00F07730" w:rsidRDefault="00D5663E"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D5663E" w:rsidRPr="00F07730" w:rsidRDefault="00D5663E"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D5663E" w:rsidRPr="00F07730" w:rsidRDefault="00D5663E"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D5663E" w:rsidRPr="00F07730" w:rsidRDefault="00D5663E" w:rsidP="00661D1E">
      <w:pPr>
        <w:widowControl w:val="0"/>
        <w:tabs>
          <w:tab w:val="left" w:pos="1845"/>
        </w:tabs>
        <w:spacing w:line="360" w:lineRule="auto"/>
        <w:ind w:firstLine="709"/>
        <w:contextualSpacing/>
        <w:jc w:val="center"/>
        <w:rPr>
          <w:rFonts w:ascii="Calibri" w:eastAsia="Calibri" w:hAnsi="Calibri"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Times New Roman" w:eastAsia="Calibri" w:hAnsi="Times New Roman" w:cs="Times New Roman"/>
          <w:b/>
          <w:sz w:val="36"/>
          <w:szCs w:val="36"/>
        </w:rPr>
      </w:pPr>
    </w:p>
    <w:p w:rsidR="00B957FC" w:rsidRPr="00F07730" w:rsidRDefault="00B957FC" w:rsidP="00661D1E">
      <w:pPr>
        <w:widowControl w:val="0"/>
        <w:tabs>
          <w:tab w:val="left" w:pos="1845"/>
        </w:tabs>
        <w:spacing w:line="360" w:lineRule="auto"/>
        <w:ind w:firstLine="709"/>
        <w:contextualSpacing/>
        <w:jc w:val="center"/>
        <w:rPr>
          <w:rFonts w:ascii="Times New Roman" w:eastAsia="Calibri" w:hAnsi="Times New Roman" w:cs="Times New Roman"/>
          <w:sz w:val="28"/>
          <w:szCs w:val="28"/>
        </w:rPr>
      </w:pPr>
      <w:r w:rsidRPr="00F07730">
        <w:rPr>
          <w:rFonts w:ascii="Times New Roman" w:eastAsia="Calibri" w:hAnsi="Times New Roman" w:cs="Times New Roman"/>
          <w:sz w:val="28"/>
          <w:szCs w:val="28"/>
        </w:rPr>
        <w:t>201</w:t>
      </w:r>
      <w:r w:rsidRPr="00F07730">
        <w:rPr>
          <w:rFonts w:ascii="Times New Roman" w:hAnsi="Times New Roman" w:cs="Times New Roman"/>
          <w:sz w:val="28"/>
          <w:szCs w:val="28"/>
        </w:rPr>
        <w:t>7</w:t>
      </w:r>
    </w:p>
    <w:p w:rsidR="00B957FC" w:rsidRPr="00F07730" w:rsidRDefault="00B957FC" w:rsidP="00661D1E">
      <w:pPr>
        <w:widowControl w:val="0"/>
        <w:spacing w:line="360" w:lineRule="auto"/>
        <w:ind w:firstLine="709"/>
        <w:contextualSpacing/>
        <w:jc w:val="center"/>
        <w:rPr>
          <w:rFonts w:ascii="Times New Roman" w:eastAsia="Calibri" w:hAnsi="Times New Roman" w:cs="Times New Roman"/>
          <w:b/>
          <w:sz w:val="32"/>
          <w:szCs w:val="32"/>
        </w:rPr>
      </w:pPr>
      <w:r w:rsidRPr="00F07730">
        <w:rPr>
          <w:rFonts w:ascii="Calibri" w:eastAsia="Calibri" w:hAnsi="Calibri" w:cs="Times New Roman"/>
          <w:b/>
          <w:sz w:val="32"/>
          <w:szCs w:val="32"/>
        </w:rPr>
        <w:br w:type="page"/>
      </w:r>
      <w:r w:rsidRPr="00F07730">
        <w:rPr>
          <w:rFonts w:ascii="Times New Roman" w:eastAsia="Calibri" w:hAnsi="Times New Roman" w:cs="Times New Roman"/>
          <w:b/>
          <w:sz w:val="32"/>
          <w:szCs w:val="32"/>
        </w:rPr>
        <w:lastRenderedPageBreak/>
        <w:t>ЗМІСТ</w:t>
      </w:r>
    </w:p>
    <w:p w:rsidR="00B957FC" w:rsidRPr="00F07730" w:rsidRDefault="00B957FC" w:rsidP="00661D1E">
      <w:pPr>
        <w:widowControl w:val="0"/>
        <w:spacing w:after="0" w:line="360" w:lineRule="auto"/>
        <w:ind w:firstLine="709"/>
        <w:contextualSpacing/>
        <w:rPr>
          <w:rFonts w:ascii="Times New Roman" w:eastAsia="Calibri" w:hAnsi="Times New Roman" w:cs="Times New Roman"/>
          <w:b/>
          <w:sz w:val="28"/>
          <w:szCs w:val="28"/>
        </w:rPr>
      </w:pPr>
      <w:r w:rsidRPr="00F07730">
        <w:rPr>
          <w:rFonts w:ascii="Times New Roman" w:eastAsia="Calibri" w:hAnsi="Times New Roman" w:cs="Times New Roman"/>
          <w:b/>
          <w:sz w:val="28"/>
          <w:szCs w:val="28"/>
        </w:rPr>
        <w:t>ВСТУП</w:t>
      </w:r>
      <w:r w:rsidR="007C0E5B" w:rsidRPr="00F07730">
        <w:rPr>
          <w:rFonts w:ascii="Times New Roman" w:eastAsia="Calibri" w:hAnsi="Times New Roman" w:cs="Times New Roman"/>
          <w:b/>
          <w:sz w:val="28"/>
          <w:szCs w:val="28"/>
        </w:rPr>
        <w:t>………………………………………………………………………</w:t>
      </w:r>
      <w:r w:rsidR="009E78CF" w:rsidRPr="00F07730">
        <w:rPr>
          <w:rFonts w:ascii="Times New Roman" w:eastAsia="Calibri" w:hAnsi="Times New Roman" w:cs="Times New Roman"/>
          <w:b/>
          <w:sz w:val="28"/>
          <w:szCs w:val="28"/>
        </w:rPr>
        <w:t>.. 3</w:t>
      </w:r>
    </w:p>
    <w:p w:rsidR="00A63336" w:rsidRPr="00F07730" w:rsidRDefault="00A63336" w:rsidP="00661D1E">
      <w:pPr>
        <w:widowControl w:val="0"/>
        <w:spacing w:after="0" w:line="360" w:lineRule="auto"/>
        <w:ind w:firstLine="709"/>
        <w:contextualSpacing/>
        <w:rPr>
          <w:rFonts w:ascii="Times New Roman" w:eastAsia="Calibri" w:hAnsi="Times New Roman" w:cs="Times New Roman"/>
          <w:b/>
          <w:sz w:val="28"/>
          <w:szCs w:val="28"/>
        </w:rPr>
      </w:pPr>
    </w:p>
    <w:p w:rsidR="00B957FC" w:rsidRPr="00F07730" w:rsidRDefault="00B957FC" w:rsidP="00661D1E">
      <w:pPr>
        <w:widowControl w:val="0"/>
        <w:spacing w:after="0" w:line="360" w:lineRule="auto"/>
        <w:ind w:firstLine="709"/>
        <w:contextualSpacing/>
        <w:rPr>
          <w:rFonts w:ascii="Times New Roman" w:hAnsi="Times New Roman" w:cs="Times New Roman"/>
          <w:b/>
          <w:sz w:val="28"/>
          <w:szCs w:val="28"/>
        </w:rPr>
      </w:pPr>
      <w:r w:rsidRPr="00F07730">
        <w:rPr>
          <w:rFonts w:ascii="Times New Roman" w:eastAsia="Calibri" w:hAnsi="Times New Roman" w:cs="Times New Roman"/>
          <w:b/>
          <w:sz w:val="28"/>
          <w:szCs w:val="28"/>
        </w:rPr>
        <w:t xml:space="preserve">РОЗДІЛ 1. </w:t>
      </w:r>
      <w:r w:rsidR="00AF48FA" w:rsidRPr="00F07730">
        <w:rPr>
          <w:rFonts w:ascii="Times New Roman" w:hAnsi="Times New Roman" w:cs="Times New Roman"/>
          <w:b/>
          <w:sz w:val="28"/>
          <w:szCs w:val="28"/>
        </w:rPr>
        <w:t xml:space="preserve">ЗАГАЛЬНІ ОСОБЛИВОСТІ ПРОЯВУ КОНКУРЕНЦІЇ </w:t>
      </w:r>
      <w:r w:rsidR="00AD65ED" w:rsidRPr="00F07730">
        <w:rPr>
          <w:rFonts w:ascii="Times New Roman" w:hAnsi="Times New Roman" w:cs="Times New Roman"/>
          <w:b/>
          <w:sz w:val="28"/>
          <w:szCs w:val="28"/>
        </w:rPr>
        <w:t>У</w:t>
      </w:r>
      <w:r w:rsidR="00AF48FA" w:rsidRPr="00F07730">
        <w:rPr>
          <w:rFonts w:ascii="Times New Roman" w:hAnsi="Times New Roman" w:cs="Times New Roman"/>
          <w:b/>
          <w:sz w:val="28"/>
          <w:szCs w:val="28"/>
        </w:rPr>
        <w:t xml:space="preserve"> ПУБЛІЧНОМУ АДМІНІСТРУВАННІ </w:t>
      </w:r>
      <w:r w:rsidRPr="00F07730">
        <w:rPr>
          <w:rFonts w:ascii="Times New Roman" w:eastAsia="Calibri" w:hAnsi="Times New Roman" w:cs="Times New Roman"/>
          <w:b/>
          <w:sz w:val="28"/>
          <w:szCs w:val="28"/>
        </w:rPr>
        <w:t>………</w:t>
      </w:r>
      <w:r w:rsidR="00F338A3" w:rsidRPr="00F07730">
        <w:rPr>
          <w:rFonts w:ascii="Times New Roman" w:hAnsi="Times New Roman" w:cs="Times New Roman"/>
          <w:b/>
          <w:sz w:val="28"/>
          <w:szCs w:val="28"/>
        </w:rPr>
        <w:t>…………………………………</w:t>
      </w:r>
      <w:r w:rsidR="009E78CF" w:rsidRPr="00F07730">
        <w:rPr>
          <w:rFonts w:ascii="Times New Roman" w:hAnsi="Times New Roman" w:cs="Times New Roman"/>
          <w:b/>
          <w:sz w:val="28"/>
          <w:szCs w:val="28"/>
        </w:rPr>
        <w:t>6</w:t>
      </w:r>
    </w:p>
    <w:p w:rsidR="00AF48FA" w:rsidRPr="00F07730" w:rsidRDefault="00AF48FA" w:rsidP="00661D1E">
      <w:pPr>
        <w:widowControl w:val="0"/>
        <w:spacing w:after="0" w:line="360" w:lineRule="auto"/>
        <w:ind w:firstLine="709"/>
        <w:contextualSpacing/>
        <w:jc w:val="both"/>
        <w:rPr>
          <w:rFonts w:ascii="Times New Roman" w:eastAsia="Calibri" w:hAnsi="Times New Roman" w:cs="Times New Roman"/>
          <w:sz w:val="28"/>
          <w:szCs w:val="28"/>
        </w:rPr>
      </w:pPr>
      <w:r w:rsidRPr="00F07730">
        <w:rPr>
          <w:rFonts w:ascii="Times New Roman" w:hAnsi="Times New Roman" w:cs="Times New Roman"/>
          <w:sz w:val="28"/>
          <w:szCs w:val="28"/>
        </w:rPr>
        <w:t>1</w:t>
      </w:r>
      <w:r w:rsidRPr="00F07730">
        <w:rPr>
          <w:rFonts w:ascii="Times New Roman" w:eastAsia="Calibri" w:hAnsi="Times New Roman" w:cs="Times New Roman"/>
          <w:sz w:val="28"/>
          <w:szCs w:val="28"/>
        </w:rPr>
        <w:t>.1</w:t>
      </w:r>
      <w:r w:rsidR="000A6B47" w:rsidRPr="00F07730">
        <w:rPr>
          <w:rFonts w:ascii="Times New Roman" w:eastAsia="Calibri" w:hAnsi="Times New Roman" w:cs="Times New Roman"/>
          <w:sz w:val="28"/>
          <w:szCs w:val="28"/>
        </w:rPr>
        <w:t>.</w:t>
      </w:r>
      <w:r w:rsidRPr="00F07730">
        <w:rPr>
          <w:rFonts w:ascii="Times New Roman" w:eastAsia="Calibri" w:hAnsi="Times New Roman" w:cs="Times New Roman"/>
          <w:sz w:val="28"/>
          <w:szCs w:val="28"/>
        </w:rPr>
        <w:t xml:space="preserve"> </w:t>
      </w:r>
      <w:r w:rsidRPr="00F07730">
        <w:rPr>
          <w:rFonts w:ascii="Times New Roman" w:hAnsi="Times New Roman" w:cs="Times New Roman"/>
          <w:sz w:val="28"/>
          <w:szCs w:val="28"/>
        </w:rPr>
        <w:t xml:space="preserve">Поняття, особливості та підстави прояву конкуренції </w:t>
      </w:r>
      <w:r w:rsidR="00AD65ED" w:rsidRPr="00F07730">
        <w:rPr>
          <w:rFonts w:ascii="Times New Roman" w:hAnsi="Times New Roman" w:cs="Times New Roman"/>
          <w:sz w:val="28"/>
          <w:szCs w:val="28"/>
        </w:rPr>
        <w:t>у</w:t>
      </w:r>
      <w:r w:rsidRPr="00F07730">
        <w:rPr>
          <w:rFonts w:ascii="Times New Roman" w:hAnsi="Times New Roman" w:cs="Times New Roman"/>
          <w:sz w:val="28"/>
          <w:szCs w:val="28"/>
        </w:rPr>
        <w:t xml:space="preserve"> публічному адмініструванні </w:t>
      </w:r>
      <w:r w:rsidRPr="00F07730">
        <w:rPr>
          <w:rFonts w:ascii="Times New Roman" w:eastAsia="Calibri" w:hAnsi="Times New Roman" w:cs="Times New Roman"/>
          <w:sz w:val="28"/>
          <w:szCs w:val="28"/>
        </w:rPr>
        <w:t>………………………………………………………………...</w:t>
      </w:r>
      <w:r w:rsidR="00F338A3" w:rsidRPr="00F07730">
        <w:rPr>
          <w:rFonts w:ascii="Times New Roman" w:hAnsi="Times New Roman" w:cs="Times New Roman"/>
          <w:sz w:val="28"/>
          <w:szCs w:val="28"/>
        </w:rPr>
        <w:t>.....</w:t>
      </w:r>
      <w:r w:rsidR="009E78CF" w:rsidRPr="00F07730">
        <w:rPr>
          <w:rFonts w:ascii="Times New Roman" w:hAnsi="Times New Roman" w:cs="Times New Roman"/>
          <w:sz w:val="28"/>
          <w:szCs w:val="28"/>
        </w:rPr>
        <w:t xml:space="preserve"> </w:t>
      </w:r>
      <w:r w:rsidR="00A63336" w:rsidRPr="00F07730">
        <w:rPr>
          <w:rFonts w:ascii="Times New Roman" w:hAnsi="Times New Roman" w:cs="Times New Roman"/>
          <w:sz w:val="28"/>
          <w:szCs w:val="28"/>
        </w:rPr>
        <w:t>6</w:t>
      </w:r>
    </w:p>
    <w:p w:rsidR="00AF48FA" w:rsidRPr="00F07730" w:rsidRDefault="00AF48FA" w:rsidP="00661D1E">
      <w:pPr>
        <w:widowControl w:val="0"/>
        <w:spacing w:after="0" w:line="360" w:lineRule="auto"/>
        <w:ind w:firstLine="709"/>
        <w:contextualSpacing/>
        <w:rPr>
          <w:rFonts w:ascii="Times New Roman" w:eastAsia="Calibri" w:hAnsi="Times New Roman" w:cs="Times New Roman"/>
          <w:sz w:val="28"/>
          <w:szCs w:val="28"/>
        </w:rPr>
      </w:pPr>
      <w:r w:rsidRPr="00F07730">
        <w:rPr>
          <w:rFonts w:ascii="Times New Roman" w:hAnsi="Times New Roman" w:cs="Times New Roman"/>
          <w:sz w:val="28"/>
          <w:szCs w:val="28"/>
        </w:rPr>
        <w:t>1</w:t>
      </w:r>
      <w:r w:rsidRPr="00F07730">
        <w:rPr>
          <w:rFonts w:ascii="Times New Roman" w:eastAsia="Calibri" w:hAnsi="Times New Roman" w:cs="Times New Roman"/>
          <w:sz w:val="28"/>
          <w:szCs w:val="28"/>
        </w:rPr>
        <w:t>.2</w:t>
      </w:r>
      <w:r w:rsidR="000A6B47" w:rsidRPr="00F07730">
        <w:rPr>
          <w:rFonts w:ascii="Times New Roman" w:eastAsia="Calibri" w:hAnsi="Times New Roman" w:cs="Times New Roman"/>
          <w:sz w:val="28"/>
          <w:szCs w:val="28"/>
        </w:rPr>
        <w:t>.</w:t>
      </w:r>
      <w:r w:rsidR="004B66D2" w:rsidRPr="00F07730">
        <w:rPr>
          <w:rFonts w:ascii="Times New Roman" w:eastAsia="Calibri" w:hAnsi="Times New Roman" w:cs="Times New Roman"/>
          <w:sz w:val="28"/>
          <w:szCs w:val="28"/>
        </w:rPr>
        <w:t xml:space="preserve"> </w:t>
      </w:r>
      <w:r w:rsidR="00B1508F" w:rsidRPr="00F07730">
        <w:rPr>
          <w:rFonts w:ascii="Times New Roman" w:hAnsi="Times New Roman" w:cs="Times New Roman"/>
          <w:sz w:val="28"/>
          <w:szCs w:val="28"/>
        </w:rPr>
        <w:t>Вид</w:t>
      </w:r>
      <w:r w:rsidR="00E9141B" w:rsidRPr="00F07730">
        <w:rPr>
          <w:rFonts w:ascii="Times New Roman" w:hAnsi="Times New Roman" w:cs="Times New Roman"/>
          <w:sz w:val="28"/>
          <w:szCs w:val="28"/>
        </w:rPr>
        <w:t>и</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конкуренц</w:t>
      </w:r>
      <w:r w:rsidR="00E9141B" w:rsidRPr="00F07730">
        <w:rPr>
          <w:rFonts w:ascii="Times New Roman" w:hAnsi="Times New Roman" w:cs="Times New Roman"/>
          <w:sz w:val="28"/>
          <w:szCs w:val="28"/>
        </w:rPr>
        <w:t xml:space="preserve">ії </w:t>
      </w:r>
      <w:r w:rsidR="00CB33DF" w:rsidRPr="00F07730">
        <w:rPr>
          <w:rFonts w:ascii="Times New Roman" w:hAnsi="Times New Roman" w:cs="Times New Roman"/>
          <w:sz w:val="28"/>
          <w:szCs w:val="28"/>
        </w:rPr>
        <w:t>у</w:t>
      </w:r>
      <w:r w:rsidR="00E9141B" w:rsidRPr="00F07730">
        <w:rPr>
          <w:rFonts w:ascii="Times New Roman" w:hAnsi="Times New Roman" w:cs="Times New Roman"/>
          <w:sz w:val="28"/>
          <w:szCs w:val="28"/>
        </w:rPr>
        <w:t xml:space="preserve"> публічній сфері</w:t>
      </w:r>
      <w:r w:rsidR="007C0E5B" w:rsidRPr="00F07730">
        <w:rPr>
          <w:rFonts w:ascii="Times New Roman" w:hAnsi="Times New Roman" w:cs="Times New Roman"/>
          <w:sz w:val="28"/>
          <w:szCs w:val="28"/>
        </w:rPr>
        <w:t xml:space="preserve"> </w:t>
      </w:r>
      <w:r w:rsidR="00E9141B" w:rsidRPr="00F07730">
        <w:rPr>
          <w:rFonts w:ascii="Times New Roman" w:hAnsi="Times New Roman" w:cs="Times New Roman"/>
          <w:sz w:val="28"/>
          <w:szCs w:val="28"/>
        </w:rPr>
        <w:t>……</w:t>
      </w:r>
      <w:r w:rsidR="00B1508F" w:rsidRPr="00F07730">
        <w:rPr>
          <w:rFonts w:ascii="Times New Roman" w:hAnsi="Times New Roman" w:cs="Times New Roman"/>
          <w:sz w:val="28"/>
          <w:szCs w:val="28"/>
        </w:rPr>
        <w:t>.</w:t>
      </w:r>
      <w:r w:rsidR="00E9141B" w:rsidRPr="00F07730">
        <w:rPr>
          <w:rFonts w:ascii="Times New Roman" w:hAnsi="Times New Roman" w:cs="Times New Roman"/>
          <w:sz w:val="28"/>
          <w:szCs w:val="28"/>
        </w:rPr>
        <w:t>………</w:t>
      </w:r>
      <w:r w:rsidR="000A6B47" w:rsidRPr="00F07730">
        <w:rPr>
          <w:rFonts w:ascii="Times New Roman" w:hAnsi="Times New Roman" w:cs="Times New Roman"/>
          <w:sz w:val="28"/>
          <w:szCs w:val="28"/>
        </w:rPr>
        <w:t>...</w:t>
      </w:r>
      <w:r w:rsidR="00E9141B" w:rsidRPr="00F07730">
        <w:rPr>
          <w:rFonts w:ascii="Times New Roman" w:hAnsi="Times New Roman" w:cs="Times New Roman"/>
          <w:sz w:val="28"/>
          <w:szCs w:val="28"/>
        </w:rPr>
        <w:t>……..</w:t>
      </w:r>
      <w:r w:rsidRPr="00F07730">
        <w:rPr>
          <w:rFonts w:ascii="Times New Roman" w:hAnsi="Times New Roman" w:cs="Times New Roman"/>
          <w:sz w:val="28"/>
          <w:szCs w:val="28"/>
        </w:rPr>
        <w:t>….</w:t>
      </w:r>
      <w:r w:rsidR="004071D0" w:rsidRPr="00F07730">
        <w:rPr>
          <w:rFonts w:ascii="Times New Roman" w:eastAsia="Calibri" w:hAnsi="Times New Roman" w:cs="Times New Roman"/>
          <w:sz w:val="28"/>
          <w:szCs w:val="28"/>
        </w:rPr>
        <w:t>…….</w:t>
      </w:r>
      <w:r w:rsidR="00E9141B" w:rsidRPr="00F07730">
        <w:rPr>
          <w:rFonts w:ascii="Times New Roman" w:eastAsia="Calibri" w:hAnsi="Times New Roman" w:cs="Times New Roman"/>
          <w:sz w:val="28"/>
          <w:szCs w:val="28"/>
        </w:rPr>
        <w:t>..</w:t>
      </w:r>
      <w:r w:rsidR="004071D0" w:rsidRPr="00F07730">
        <w:rPr>
          <w:rFonts w:ascii="Times New Roman" w:eastAsia="Calibri" w:hAnsi="Times New Roman" w:cs="Times New Roman"/>
          <w:sz w:val="28"/>
          <w:szCs w:val="28"/>
        </w:rPr>
        <w:t>.</w:t>
      </w:r>
      <w:r w:rsidR="00090932" w:rsidRPr="00F07730">
        <w:rPr>
          <w:rFonts w:ascii="Times New Roman" w:eastAsia="Calibri" w:hAnsi="Times New Roman" w:cs="Times New Roman"/>
          <w:sz w:val="28"/>
          <w:szCs w:val="28"/>
        </w:rPr>
        <w:t>..</w:t>
      </w:r>
      <w:r w:rsidR="004071D0" w:rsidRPr="00F07730">
        <w:rPr>
          <w:rFonts w:ascii="Times New Roman" w:eastAsia="Calibri" w:hAnsi="Times New Roman" w:cs="Times New Roman"/>
          <w:sz w:val="28"/>
          <w:szCs w:val="28"/>
        </w:rPr>
        <w:t xml:space="preserve"> </w:t>
      </w:r>
      <w:r w:rsidR="00090932" w:rsidRPr="00F07730">
        <w:rPr>
          <w:rFonts w:ascii="Times New Roman" w:eastAsia="Calibri" w:hAnsi="Times New Roman" w:cs="Times New Roman"/>
          <w:sz w:val="28"/>
          <w:szCs w:val="28"/>
        </w:rPr>
        <w:t>10</w:t>
      </w:r>
    </w:p>
    <w:p w:rsidR="00A63336" w:rsidRPr="00F07730" w:rsidRDefault="00A63336" w:rsidP="00661D1E">
      <w:pPr>
        <w:widowControl w:val="0"/>
        <w:spacing w:after="0" w:line="360" w:lineRule="auto"/>
        <w:ind w:firstLine="709"/>
        <w:contextualSpacing/>
        <w:rPr>
          <w:rFonts w:ascii="Times New Roman" w:eastAsia="Calibri" w:hAnsi="Times New Roman" w:cs="Times New Roman"/>
          <w:b/>
          <w:sz w:val="28"/>
          <w:szCs w:val="28"/>
        </w:rPr>
      </w:pPr>
    </w:p>
    <w:p w:rsidR="00B957FC" w:rsidRPr="00F07730" w:rsidRDefault="00B957FC" w:rsidP="00661D1E">
      <w:pPr>
        <w:widowControl w:val="0"/>
        <w:spacing w:after="0" w:line="360" w:lineRule="auto"/>
        <w:ind w:firstLine="709"/>
        <w:contextualSpacing/>
        <w:rPr>
          <w:rFonts w:ascii="Times New Roman" w:eastAsia="Calibri" w:hAnsi="Times New Roman" w:cs="Times New Roman"/>
          <w:b/>
          <w:sz w:val="28"/>
          <w:szCs w:val="28"/>
        </w:rPr>
      </w:pPr>
      <w:r w:rsidRPr="00F07730">
        <w:rPr>
          <w:rFonts w:ascii="Times New Roman" w:eastAsia="Calibri" w:hAnsi="Times New Roman" w:cs="Times New Roman"/>
          <w:b/>
          <w:sz w:val="28"/>
          <w:szCs w:val="28"/>
        </w:rPr>
        <w:t xml:space="preserve">РОЗДІЛ 2. </w:t>
      </w:r>
      <w:r w:rsidR="007C0E5B" w:rsidRPr="00F07730">
        <w:rPr>
          <w:rFonts w:ascii="Times New Roman" w:hAnsi="Times New Roman" w:cs="Times New Roman"/>
          <w:b/>
          <w:sz w:val="28"/>
          <w:szCs w:val="28"/>
        </w:rPr>
        <w:t xml:space="preserve">ХАРАКТЕРИСТИКА ВИДІВ КОНКУРЕНЦІЇ </w:t>
      </w:r>
      <w:r w:rsidR="00AD65ED" w:rsidRPr="00F07730">
        <w:rPr>
          <w:rFonts w:ascii="Times New Roman" w:hAnsi="Times New Roman" w:cs="Times New Roman"/>
          <w:b/>
          <w:sz w:val="28"/>
          <w:szCs w:val="28"/>
        </w:rPr>
        <w:t>У</w:t>
      </w:r>
      <w:r w:rsidR="007C0E5B" w:rsidRPr="00F07730">
        <w:rPr>
          <w:rFonts w:ascii="Times New Roman" w:hAnsi="Times New Roman" w:cs="Times New Roman"/>
          <w:b/>
          <w:sz w:val="28"/>
          <w:szCs w:val="28"/>
        </w:rPr>
        <w:t xml:space="preserve"> ПУБЛІЧНОМУ АДМІНІСТРУВАННІ …………………………………….</w:t>
      </w:r>
      <w:r w:rsidR="00AF48FA" w:rsidRPr="00F07730">
        <w:rPr>
          <w:rFonts w:ascii="Times New Roman" w:hAnsi="Times New Roman" w:cs="Times New Roman"/>
          <w:b/>
          <w:sz w:val="28"/>
          <w:szCs w:val="28"/>
        </w:rPr>
        <w:t>…</w:t>
      </w:r>
      <w:r w:rsidR="00DD22FB" w:rsidRPr="00F07730">
        <w:rPr>
          <w:rFonts w:ascii="Times New Roman" w:hAnsi="Times New Roman" w:cs="Times New Roman"/>
          <w:b/>
          <w:sz w:val="28"/>
          <w:szCs w:val="28"/>
        </w:rPr>
        <w:t>16</w:t>
      </w:r>
    </w:p>
    <w:p w:rsidR="007C0E5B" w:rsidRPr="00F07730" w:rsidRDefault="00AF48FA"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2.1. Конкуренція між </w:t>
      </w:r>
      <w:r w:rsidR="00DD22FB" w:rsidRPr="00F07730">
        <w:rPr>
          <w:rFonts w:ascii="Times New Roman" w:hAnsi="Times New Roman" w:cs="Times New Roman"/>
          <w:sz w:val="28"/>
          <w:szCs w:val="28"/>
        </w:rPr>
        <w:t xml:space="preserve">«традиційними» </w:t>
      </w:r>
      <w:r w:rsidRPr="00F07730">
        <w:rPr>
          <w:rFonts w:ascii="Times New Roman" w:hAnsi="Times New Roman" w:cs="Times New Roman"/>
          <w:sz w:val="28"/>
          <w:szCs w:val="28"/>
        </w:rPr>
        <w:t>публічними адміністраціями</w:t>
      </w:r>
      <w:r w:rsidR="00DD22FB" w:rsidRPr="00F07730">
        <w:rPr>
          <w:rFonts w:ascii="Times New Roman" w:eastAsia="Calibri" w:hAnsi="Times New Roman" w:cs="Times New Roman"/>
          <w:sz w:val="28"/>
          <w:szCs w:val="28"/>
        </w:rPr>
        <w:t>….16</w:t>
      </w:r>
    </w:p>
    <w:p w:rsidR="007C0E5B" w:rsidRPr="00F07730" w:rsidRDefault="00AF48FA" w:rsidP="000A6B47">
      <w:pPr>
        <w:widowControl w:val="0"/>
        <w:spacing w:after="0" w:line="360" w:lineRule="auto"/>
        <w:ind w:firstLine="709"/>
        <w:contextualSpacing/>
        <w:jc w:val="both"/>
        <w:rPr>
          <w:rFonts w:ascii="Times New Roman" w:eastAsia="Calibri" w:hAnsi="Times New Roman" w:cs="Times New Roman"/>
          <w:sz w:val="28"/>
          <w:szCs w:val="28"/>
        </w:rPr>
      </w:pPr>
      <w:r w:rsidRPr="00F07730">
        <w:rPr>
          <w:rFonts w:ascii="Times New Roman" w:hAnsi="Times New Roman" w:cs="Times New Roman"/>
          <w:sz w:val="28"/>
          <w:szCs w:val="28"/>
        </w:rPr>
        <w:t>2</w:t>
      </w:r>
      <w:r w:rsidR="000A6B47" w:rsidRPr="00F07730">
        <w:rPr>
          <w:rFonts w:ascii="Times New Roman" w:eastAsia="Calibri" w:hAnsi="Times New Roman" w:cs="Times New Roman"/>
          <w:sz w:val="28"/>
          <w:szCs w:val="28"/>
        </w:rPr>
        <w:t xml:space="preserve">.2. </w:t>
      </w:r>
      <w:r w:rsidR="000A6B47" w:rsidRPr="00F07730">
        <w:rPr>
          <w:rFonts w:ascii="Times New Roman" w:hAnsi="Times New Roman" w:cs="Times New Roman"/>
          <w:sz w:val="28"/>
          <w:szCs w:val="28"/>
        </w:rPr>
        <w:t>Конкуренція у діяльності приватних осіб, що надають публічні послуги……………………………………………………………………………..21</w:t>
      </w:r>
    </w:p>
    <w:p w:rsidR="00A63336" w:rsidRPr="00F07730" w:rsidRDefault="00A63336" w:rsidP="00661D1E">
      <w:pPr>
        <w:widowControl w:val="0"/>
        <w:spacing w:after="0" w:line="360" w:lineRule="auto"/>
        <w:ind w:firstLine="709"/>
        <w:contextualSpacing/>
        <w:rPr>
          <w:rFonts w:ascii="Times New Roman" w:hAnsi="Times New Roman" w:cs="Times New Roman"/>
          <w:sz w:val="28"/>
          <w:szCs w:val="28"/>
        </w:rPr>
      </w:pPr>
    </w:p>
    <w:p w:rsidR="005B75DD" w:rsidRPr="00F07730" w:rsidRDefault="0055425C" w:rsidP="005B75DD">
      <w:pPr>
        <w:widowControl w:val="0"/>
        <w:spacing w:after="0" w:line="360" w:lineRule="auto"/>
        <w:ind w:firstLine="709"/>
        <w:contextualSpacing/>
        <w:rPr>
          <w:rFonts w:ascii="Times New Roman" w:hAnsi="Times New Roman" w:cs="Times New Roman"/>
          <w:b/>
          <w:sz w:val="28"/>
          <w:szCs w:val="28"/>
        </w:rPr>
      </w:pPr>
      <w:r w:rsidRPr="00F07730">
        <w:rPr>
          <w:rFonts w:ascii="Times New Roman" w:hAnsi="Times New Roman" w:cs="Times New Roman"/>
          <w:b/>
          <w:sz w:val="28"/>
          <w:szCs w:val="28"/>
        </w:rPr>
        <w:t>ВИСНОВ</w:t>
      </w:r>
      <w:r w:rsidR="009325BA" w:rsidRPr="00F07730">
        <w:rPr>
          <w:rFonts w:ascii="Times New Roman" w:hAnsi="Times New Roman" w:cs="Times New Roman"/>
          <w:b/>
          <w:sz w:val="28"/>
          <w:szCs w:val="28"/>
        </w:rPr>
        <w:t>КИ</w:t>
      </w:r>
      <w:r w:rsidRPr="00F07730">
        <w:rPr>
          <w:rFonts w:ascii="Times New Roman" w:hAnsi="Times New Roman" w:cs="Times New Roman"/>
          <w:b/>
          <w:sz w:val="28"/>
          <w:szCs w:val="28"/>
        </w:rPr>
        <w:t xml:space="preserve"> ………………………………………………………………</w:t>
      </w:r>
      <w:r w:rsidR="005B75DD" w:rsidRPr="00F07730">
        <w:rPr>
          <w:rFonts w:ascii="Times New Roman" w:hAnsi="Times New Roman" w:cs="Times New Roman"/>
          <w:b/>
          <w:sz w:val="28"/>
          <w:szCs w:val="28"/>
        </w:rPr>
        <w:t>.</w:t>
      </w:r>
      <w:r w:rsidR="007C0E5B" w:rsidRPr="00F07730">
        <w:rPr>
          <w:rFonts w:ascii="Times New Roman" w:hAnsi="Times New Roman" w:cs="Times New Roman"/>
          <w:b/>
          <w:sz w:val="28"/>
          <w:szCs w:val="28"/>
        </w:rPr>
        <w:t>.</w:t>
      </w:r>
      <w:r w:rsidR="005B75DD" w:rsidRPr="00F07730">
        <w:rPr>
          <w:rFonts w:ascii="Times New Roman" w:hAnsi="Times New Roman" w:cs="Times New Roman"/>
          <w:b/>
          <w:sz w:val="28"/>
          <w:szCs w:val="28"/>
        </w:rPr>
        <w:t>28</w:t>
      </w:r>
    </w:p>
    <w:p w:rsidR="005B75DD" w:rsidRPr="00F07730" w:rsidRDefault="005B75DD" w:rsidP="005B75DD">
      <w:pPr>
        <w:widowControl w:val="0"/>
        <w:spacing w:after="0" w:line="360" w:lineRule="auto"/>
        <w:ind w:firstLine="709"/>
        <w:contextualSpacing/>
        <w:rPr>
          <w:rFonts w:ascii="Times New Roman" w:hAnsi="Times New Roman" w:cs="Times New Roman"/>
          <w:b/>
          <w:sz w:val="28"/>
          <w:szCs w:val="28"/>
        </w:rPr>
      </w:pPr>
    </w:p>
    <w:p w:rsidR="005B75DD" w:rsidRPr="00F07730" w:rsidRDefault="005B75DD" w:rsidP="005B75DD">
      <w:pPr>
        <w:widowControl w:val="0"/>
        <w:spacing w:after="0" w:line="360" w:lineRule="auto"/>
        <w:ind w:firstLine="709"/>
        <w:contextualSpacing/>
        <w:rPr>
          <w:rFonts w:ascii="Calibri" w:eastAsia="Calibri" w:hAnsi="Calibri" w:cs="Times New Roman"/>
          <w:b/>
          <w:sz w:val="28"/>
          <w:szCs w:val="28"/>
        </w:rPr>
      </w:pPr>
      <w:r w:rsidRPr="00F07730">
        <w:rPr>
          <w:rFonts w:ascii="Times New Roman" w:hAnsi="Times New Roman" w:cs="Times New Roman"/>
          <w:b/>
          <w:sz w:val="28"/>
          <w:szCs w:val="28"/>
        </w:rPr>
        <w:t>СПИСОК ВИКОРИСТАНОЇ ЛІТЕРАТУРИ…………………………..</w:t>
      </w:r>
      <w:r w:rsidR="005C655E" w:rsidRPr="00F07730">
        <w:rPr>
          <w:rFonts w:ascii="Times New Roman" w:hAnsi="Times New Roman" w:cs="Times New Roman"/>
          <w:b/>
          <w:sz w:val="28"/>
          <w:szCs w:val="28"/>
        </w:rPr>
        <w:t xml:space="preserve"> </w:t>
      </w:r>
      <w:r w:rsidRPr="00F07730">
        <w:rPr>
          <w:rFonts w:ascii="Times New Roman" w:hAnsi="Times New Roman" w:cs="Times New Roman"/>
          <w:b/>
          <w:sz w:val="28"/>
          <w:szCs w:val="28"/>
        </w:rPr>
        <w:t>30</w:t>
      </w:r>
      <w:r w:rsidR="00B957FC" w:rsidRPr="00F07730">
        <w:rPr>
          <w:rFonts w:ascii="Calibri" w:eastAsia="Calibri" w:hAnsi="Calibri" w:cs="Times New Roman"/>
          <w:b/>
          <w:sz w:val="28"/>
          <w:szCs w:val="28"/>
        </w:rPr>
        <w:br w:type="column"/>
      </w:r>
    </w:p>
    <w:p w:rsidR="00FF5AB1" w:rsidRPr="00F07730" w:rsidRDefault="004A06ED" w:rsidP="00661D1E">
      <w:pPr>
        <w:widowControl w:val="0"/>
        <w:spacing w:after="0" w:line="360" w:lineRule="auto"/>
        <w:ind w:firstLine="709"/>
        <w:contextualSpacing/>
        <w:jc w:val="center"/>
        <w:rPr>
          <w:rFonts w:ascii="Times New Roman" w:hAnsi="Times New Roman" w:cs="Times New Roman"/>
          <w:b/>
          <w:sz w:val="28"/>
          <w:szCs w:val="28"/>
        </w:rPr>
      </w:pPr>
      <w:r w:rsidRPr="00F07730">
        <w:rPr>
          <w:rFonts w:ascii="Times New Roman" w:hAnsi="Times New Roman" w:cs="Times New Roman"/>
          <w:b/>
          <w:sz w:val="28"/>
          <w:szCs w:val="28"/>
        </w:rPr>
        <w:t>ВСТУП</w:t>
      </w:r>
    </w:p>
    <w:p w:rsidR="007C0E5B" w:rsidRPr="00F07730" w:rsidRDefault="007C0E5B" w:rsidP="00661D1E">
      <w:pPr>
        <w:widowControl w:val="0"/>
        <w:spacing w:after="0" w:line="360" w:lineRule="auto"/>
        <w:ind w:firstLine="709"/>
        <w:contextualSpacing/>
        <w:jc w:val="center"/>
        <w:rPr>
          <w:rFonts w:ascii="Times New Roman" w:hAnsi="Times New Roman" w:cs="Times New Roman"/>
          <w:sz w:val="28"/>
          <w:szCs w:val="28"/>
        </w:rPr>
      </w:pPr>
    </w:p>
    <w:p w:rsidR="00FF5AB1" w:rsidRPr="00F07730" w:rsidRDefault="008A5FCE"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lang w:eastAsia="ru-RU"/>
        </w:rPr>
        <w:t xml:space="preserve">Актуальність теми дослідження. </w:t>
      </w:r>
      <w:r w:rsidR="00985EE9" w:rsidRPr="00F07730">
        <w:rPr>
          <w:rFonts w:ascii="Times New Roman" w:hAnsi="Times New Roman" w:cs="Times New Roman"/>
          <w:sz w:val="28"/>
          <w:szCs w:val="28"/>
        </w:rPr>
        <w:t>Явище конкуренції як зма</w:t>
      </w:r>
      <w:r w:rsidR="00D5663E" w:rsidRPr="00F07730">
        <w:rPr>
          <w:rFonts w:ascii="Times New Roman" w:hAnsi="Times New Roman" w:cs="Times New Roman"/>
          <w:sz w:val="28"/>
          <w:szCs w:val="28"/>
        </w:rPr>
        <w:t>гання, суперництво, протиборство,</w:t>
      </w:r>
      <w:r w:rsidR="00985EE9" w:rsidRPr="00F07730">
        <w:rPr>
          <w:rFonts w:ascii="Times New Roman" w:hAnsi="Times New Roman" w:cs="Times New Roman"/>
          <w:sz w:val="28"/>
          <w:szCs w:val="28"/>
        </w:rPr>
        <w:t xml:space="preserve"> існувало та існує на всіх етапах розвитку людства</w:t>
      </w:r>
      <w:r w:rsidR="007C2D41" w:rsidRPr="00F07730">
        <w:rPr>
          <w:rFonts w:ascii="Times New Roman" w:hAnsi="Times New Roman" w:cs="Times New Roman"/>
          <w:sz w:val="28"/>
          <w:szCs w:val="28"/>
        </w:rPr>
        <w:t xml:space="preserve"> і охоплює всі сфери суспільного життя. </w:t>
      </w:r>
      <w:r w:rsidR="00985EE9" w:rsidRPr="00F07730">
        <w:rPr>
          <w:rFonts w:ascii="Times New Roman" w:hAnsi="Times New Roman" w:cs="Times New Roman"/>
          <w:sz w:val="28"/>
          <w:szCs w:val="28"/>
        </w:rPr>
        <w:t>Прагнення до матеріального прибутку та нематеріальна «жага до визнання» завжди виступали основними мотивами конкуренції, які тісно переплетені між собою.</w:t>
      </w:r>
    </w:p>
    <w:p w:rsidR="00FE3EE8" w:rsidRPr="00F07730" w:rsidRDefault="00197F15" w:rsidP="00661D1E">
      <w:pPr>
        <w:widowControl w:val="0"/>
        <w:spacing w:after="0" w:line="360" w:lineRule="auto"/>
        <w:ind w:firstLine="709"/>
        <w:contextualSpacing/>
        <w:jc w:val="both"/>
        <w:rPr>
          <w:rFonts w:ascii="Times New Roman" w:hAnsi="Times New Roman" w:cs="Times New Roman"/>
          <w:sz w:val="28"/>
          <w:szCs w:val="28"/>
          <w:lang w:eastAsia="uk-UA"/>
        </w:rPr>
      </w:pPr>
      <w:r w:rsidRPr="00F07730">
        <w:rPr>
          <w:rFonts w:ascii="Times New Roman" w:hAnsi="Times New Roman" w:cs="Times New Roman"/>
          <w:sz w:val="28"/>
          <w:szCs w:val="28"/>
        </w:rPr>
        <w:t>Коли йде</w:t>
      </w:r>
      <w:r w:rsidR="008113CD" w:rsidRPr="00F07730">
        <w:rPr>
          <w:rFonts w:ascii="Times New Roman" w:hAnsi="Times New Roman" w:cs="Times New Roman"/>
          <w:sz w:val="28"/>
          <w:szCs w:val="28"/>
        </w:rPr>
        <w:t>ться</w:t>
      </w:r>
      <w:r w:rsidRPr="00F07730">
        <w:rPr>
          <w:rFonts w:ascii="Times New Roman" w:hAnsi="Times New Roman" w:cs="Times New Roman"/>
          <w:sz w:val="28"/>
          <w:szCs w:val="28"/>
        </w:rPr>
        <w:t xml:space="preserve"> про конкуренцію перш за все згадується сфера економіки </w:t>
      </w:r>
      <w:r w:rsidR="00D530EB" w:rsidRPr="00F07730">
        <w:rPr>
          <w:rFonts w:ascii="Times New Roman" w:hAnsi="Times New Roman" w:cs="Times New Roman"/>
          <w:sz w:val="28"/>
          <w:szCs w:val="28"/>
        </w:rPr>
        <w:t xml:space="preserve">та ринкові механізми управління, проте </w:t>
      </w:r>
      <w:r w:rsidR="007421BF" w:rsidRPr="00F07730">
        <w:rPr>
          <w:rFonts w:ascii="Times New Roman" w:hAnsi="Times New Roman" w:cs="Times New Roman"/>
          <w:sz w:val="28"/>
          <w:szCs w:val="28"/>
        </w:rPr>
        <w:t>конкуренція існує і в сфері публічн</w:t>
      </w:r>
      <w:r w:rsidR="003F46B8" w:rsidRPr="00F07730">
        <w:rPr>
          <w:rFonts w:ascii="Times New Roman" w:hAnsi="Times New Roman" w:cs="Times New Roman"/>
          <w:sz w:val="28"/>
          <w:szCs w:val="28"/>
        </w:rPr>
        <w:t>ого адміністрування. Й</w:t>
      </w:r>
      <w:r w:rsidR="007421BF" w:rsidRPr="00F07730">
        <w:rPr>
          <w:rFonts w:ascii="Times New Roman" w:hAnsi="Times New Roman" w:cs="Times New Roman"/>
          <w:sz w:val="28"/>
          <w:szCs w:val="28"/>
        </w:rPr>
        <w:t>де</w:t>
      </w:r>
      <w:r w:rsidR="008113CD" w:rsidRPr="00F07730">
        <w:rPr>
          <w:rFonts w:ascii="Times New Roman" w:hAnsi="Times New Roman" w:cs="Times New Roman"/>
          <w:sz w:val="28"/>
          <w:szCs w:val="28"/>
        </w:rPr>
        <w:t>ться</w:t>
      </w:r>
      <w:r w:rsidR="007421BF" w:rsidRPr="00F07730">
        <w:rPr>
          <w:rFonts w:ascii="Times New Roman" w:hAnsi="Times New Roman" w:cs="Times New Roman"/>
          <w:sz w:val="28"/>
          <w:szCs w:val="28"/>
        </w:rPr>
        <w:t xml:space="preserve"> про добросовісну та професійну конкуренцію в правовому полі.</w:t>
      </w:r>
      <w:r w:rsidR="00D530EB" w:rsidRPr="00F07730">
        <w:rPr>
          <w:rFonts w:ascii="Times New Roman" w:hAnsi="Times New Roman" w:cs="Times New Roman"/>
          <w:sz w:val="28"/>
          <w:szCs w:val="28"/>
        </w:rPr>
        <w:t xml:space="preserve"> </w:t>
      </w:r>
      <w:r w:rsidR="00053EDA" w:rsidRPr="00F07730">
        <w:rPr>
          <w:rFonts w:ascii="Times New Roman" w:hAnsi="Times New Roman" w:cs="Times New Roman"/>
          <w:sz w:val="28"/>
          <w:szCs w:val="28"/>
        </w:rPr>
        <w:t xml:space="preserve">Держава на нормативному рівні в кожній сфері закріплює правила </w:t>
      </w:r>
      <w:r w:rsidR="00D5663E" w:rsidRPr="00F07730">
        <w:rPr>
          <w:rFonts w:ascii="Times New Roman" w:hAnsi="Times New Roman" w:cs="Times New Roman"/>
          <w:sz w:val="28"/>
          <w:szCs w:val="28"/>
        </w:rPr>
        <w:t>подібної</w:t>
      </w:r>
      <w:r w:rsidR="00053EDA" w:rsidRPr="00F07730">
        <w:rPr>
          <w:rFonts w:ascii="Times New Roman" w:hAnsi="Times New Roman" w:cs="Times New Roman"/>
          <w:sz w:val="28"/>
          <w:szCs w:val="28"/>
        </w:rPr>
        <w:t xml:space="preserve"> кон</w:t>
      </w:r>
      <w:r w:rsidR="0054555B" w:rsidRPr="00F07730">
        <w:rPr>
          <w:rFonts w:ascii="Times New Roman" w:hAnsi="Times New Roman" w:cs="Times New Roman"/>
          <w:sz w:val="28"/>
          <w:szCs w:val="28"/>
        </w:rPr>
        <w:t>куренції і виступає своєрідним</w:t>
      </w:r>
      <w:r w:rsidR="00053EDA" w:rsidRPr="00F07730">
        <w:rPr>
          <w:rFonts w:ascii="Times New Roman" w:hAnsi="Times New Roman" w:cs="Times New Roman"/>
          <w:sz w:val="28"/>
          <w:szCs w:val="28"/>
        </w:rPr>
        <w:t xml:space="preserve"> «арбітром», який забезпечує дотримання таких правил всіма конкуруючими суб</w:t>
      </w:r>
      <w:r w:rsidR="00661D1E" w:rsidRPr="00F07730">
        <w:rPr>
          <w:rFonts w:ascii="Times New Roman" w:hAnsi="Times New Roman" w:cs="Times New Roman"/>
          <w:sz w:val="28"/>
          <w:szCs w:val="28"/>
        </w:rPr>
        <w:t>’</w:t>
      </w:r>
      <w:r w:rsidR="00053EDA" w:rsidRPr="00F07730">
        <w:rPr>
          <w:rFonts w:ascii="Times New Roman" w:hAnsi="Times New Roman" w:cs="Times New Roman"/>
          <w:sz w:val="28"/>
          <w:szCs w:val="28"/>
        </w:rPr>
        <w:t>єктами.</w:t>
      </w:r>
      <w:r w:rsidR="00FE3EE8" w:rsidRPr="00F07730">
        <w:rPr>
          <w:rFonts w:ascii="Times New Roman" w:hAnsi="Times New Roman" w:cs="Times New Roman"/>
          <w:sz w:val="28"/>
          <w:szCs w:val="28"/>
          <w:lang w:eastAsia="uk-UA"/>
        </w:rPr>
        <w:t xml:space="preserve"> </w:t>
      </w:r>
    </w:p>
    <w:p w:rsidR="00D66620" w:rsidRPr="00F07730" w:rsidRDefault="00FE3EE8"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lang w:eastAsia="uk-UA"/>
        </w:rPr>
        <w:t xml:space="preserve">Україна взяла курс на розбудову «сервісної держави» як держави, яка обслуговує громадян, держави для людей, а не навпаки. </w:t>
      </w:r>
      <w:r w:rsidRPr="00F07730">
        <w:rPr>
          <w:rFonts w:ascii="Times New Roman" w:hAnsi="Times New Roman" w:cs="Times New Roman"/>
          <w:sz w:val="28"/>
          <w:szCs w:val="28"/>
        </w:rPr>
        <w:t>Орієнтація на якість обслуговування населення визначає цінність та ефективність публічног</w:t>
      </w:r>
      <w:r w:rsidR="00D66620" w:rsidRPr="00F07730">
        <w:rPr>
          <w:rFonts w:ascii="Times New Roman" w:hAnsi="Times New Roman" w:cs="Times New Roman"/>
          <w:sz w:val="28"/>
          <w:szCs w:val="28"/>
        </w:rPr>
        <w:t>о адміністрування для громадян. У зв</w:t>
      </w:r>
      <w:r w:rsidR="00661D1E" w:rsidRPr="00F07730">
        <w:rPr>
          <w:rFonts w:ascii="Times New Roman" w:hAnsi="Times New Roman" w:cs="Times New Roman"/>
          <w:sz w:val="28"/>
          <w:szCs w:val="28"/>
        </w:rPr>
        <w:t>’</w:t>
      </w:r>
      <w:r w:rsidR="00D66620" w:rsidRPr="00F07730">
        <w:rPr>
          <w:rFonts w:ascii="Times New Roman" w:hAnsi="Times New Roman" w:cs="Times New Roman"/>
          <w:sz w:val="28"/>
          <w:szCs w:val="28"/>
        </w:rPr>
        <w:t>язку з євроінтеграцією Україна вивчає європейський досвід реформу</w:t>
      </w:r>
      <w:r w:rsidR="003F46B8" w:rsidRPr="00F07730">
        <w:rPr>
          <w:rFonts w:ascii="Times New Roman" w:hAnsi="Times New Roman" w:cs="Times New Roman"/>
          <w:sz w:val="28"/>
          <w:szCs w:val="28"/>
        </w:rPr>
        <w:t xml:space="preserve">вання державного управління та </w:t>
      </w:r>
      <w:r w:rsidR="00D66620" w:rsidRPr="00F07730">
        <w:rPr>
          <w:rFonts w:ascii="Times New Roman" w:hAnsi="Times New Roman" w:cs="Times New Roman"/>
          <w:sz w:val="28"/>
          <w:szCs w:val="28"/>
        </w:rPr>
        <w:t>вибудовує європейську модель державної адміністрації інно</w:t>
      </w:r>
      <w:r w:rsidR="00F654BC" w:rsidRPr="00F07730">
        <w:rPr>
          <w:rFonts w:ascii="Times New Roman" w:hAnsi="Times New Roman" w:cs="Times New Roman"/>
          <w:sz w:val="28"/>
          <w:szCs w:val="28"/>
        </w:rPr>
        <w:t>ваційного типу, які здійснюються на основі такого механізму як конкуренція, що дає змогу користувачам (клієнтам) здійснювати економічно ефективний вибір</w:t>
      </w:r>
      <w:r w:rsidR="00E646DA" w:rsidRPr="00F07730">
        <w:rPr>
          <w:rFonts w:ascii="Times New Roman" w:hAnsi="Times New Roman" w:cs="Times New Roman"/>
          <w:sz w:val="28"/>
          <w:szCs w:val="28"/>
        </w:rPr>
        <w:t xml:space="preserve"> послуг</w:t>
      </w:r>
      <w:r w:rsidR="00F654BC" w:rsidRPr="00F07730">
        <w:rPr>
          <w:rFonts w:ascii="Times New Roman" w:hAnsi="Times New Roman" w:cs="Times New Roman"/>
          <w:sz w:val="28"/>
          <w:szCs w:val="28"/>
        </w:rPr>
        <w:t xml:space="preserve"> і через нього виражати свої потреби.</w:t>
      </w:r>
    </w:p>
    <w:p w:rsidR="00D530EB" w:rsidRPr="00F07730" w:rsidRDefault="00D530EB"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На практиці ми бачимо прояви таких конкурентних дій між політичними, міжнародними суб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єктами, між публічними адміністраціями та приватним</w:t>
      </w:r>
      <w:r w:rsidR="00E026A0" w:rsidRPr="00F07730">
        <w:rPr>
          <w:rFonts w:ascii="Times New Roman" w:hAnsi="Times New Roman" w:cs="Times New Roman"/>
          <w:sz w:val="28"/>
          <w:szCs w:val="28"/>
        </w:rPr>
        <w:t>и структурами.</w:t>
      </w:r>
      <w:r w:rsidR="00D5663E" w:rsidRPr="00F07730">
        <w:rPr>
          <w:rFonts w:ascii="Times New Roman" w:hAnsi="Times New Roman" w:cs="Times New Roman"/>
          <w:sz w:val="28"/>
          <w:szCs w:val="28"/>
        </w:rPr>
        <w:t xml:space="preserve"> </w:t>
      </w:r>
      <w:r w:rsidRPr="00F07730">
        <w:rPr>
          <w:rFonts w:ascii="Times New Roman" w:hAnsi="Times New Roman" w:cs="Times New Roman"/>
          <w:sz w:val="28"/>
          <w:szCs w:val="28"/>
        </w:rPr>
        <w:t xml:space="preserve">На жаль, питання конкуренції в публічному адмініструванні </w:t>
      </w:r>
      <w:r w:rsidR="00D5663E" w:rsidRPr="00F07730">
        <w:rPr>
          <w:rFonts w:ascii="Times New Roman" w:hAnsi="Times New Roman" w:cs="Times New Roman"/>
          <w:sz w:val="28"/>
          <w:szCs w:val="28"/>
        </w:rPr>
        <w:t xml:space="preserve">не отримало широкого </w:t>
      </w:r>
      <w:r w:rsidRPr="00F07730">
        <w:rPr>
          <w:rFonts w:ascii="Times New Roman" w:hAnsi="Times New Roman" w:cs="Times New Roman"/>
          <w:sz w:val="28"/>
          <w:szCs w:val="28"/>
        </w:rPr>
        <w:t>дослідження в</w:t>
      </w:r>
      <w:r w:rsidR="00D5663E" w:rsidRPr="00F07730">
        <w:rPr>
          <w:rFonts w:ascii="Times New Roman" w:hAnsi="Times New Roman" w:cs="Times New Roman"/>
          <w:sz w:val="28"/>
          <w:szCs w:val="28"/>
        </w:rPr>
        <w:t xml:space="preserve"> науковій літературі</w:t>
      </w:r>
      <w:r w:rsidRPr="00F07730">
        <w:rPr>
          <w:rFonts w:ascii="Times New Roman" w:hAnsi="Times New Roman" w:cs="Times New Roman"/>
          <w:sz w:val="28"/>
          <w:szCs w:val="28"/>
        </w:rPr>
        <w:t>, тому ця проблема</w:t>
      </w:r>
      <w:r w:rsidR="004B66D2" w:rsidRPr="00F07730">
        <w:rPr>
          <w:rFonts w:ascii="Times New Roman" w:hAnsi="Times New Roman" w:cs="Times New Roman"/>
          <w:sz w:val="28"/>
          <w:szCs w:val="28"/>
        </w:rPr>
        <w:t xml:space="preserve"> </w:t>
      </w:r>
      <w:r w:rsidR="008A70B6" w:rsidRPr="00F07730">
        <w:rPr>
          <w:rFonts w:ascii="Times New Roman" w:hAnsi="Times New Roman" w:cs="Times New Roman"/>
          <w:sz w:val="28"/>
          <w:szCs w:val="28"/>
        </w:rPr>
        <w:t xml:space="preserve">є актуальною </w:t>
      </w:r>
      <w:r w:rsidR="00D5663E" w:rsidRPr="00F07730">
        <w:rPr>
          <w:rFonts w:ascii="Times New Roman" w:hAnsi="Times New Roman" w:cs="Times New Roman"/>
          <w:sz w:val="28"/>
          <w:szCs w:val="28"/>
        </w:rPr>
        <w:t>та</w:t>
      </w:r>
      <w:r w:rsidR="008A70B6" w:rsidRPr="00F07730">
        <w:rPr>
          <w:rFonts w:ascii="Times New Roman" w:hAnsi="Times New Roman" w:cs="Times New Roman"/>
          <w:sz w:val="28"/>
          <w:szCs w:val="28"/>
        </w:rPr>
        <w:t xml:space="preserve"> </w:t>
      </w:r>
      <w:r w:rsidRPr="00F07730">
        <w:rPr>
          <w:rFonts w:ascii="Times New Roman" w:hAnsi="Times New Roman" w:cs="Times New Roman"/>
          <w:sz w:val="28"/>
          <w:szCs w:val="28"/>
        </w:rPr>
        <w:t>потребує детального ан</w:t>
      </w:r>
      <w:r w:rsidR="00D5663E" w:rsidRPr="00F07730">
        <w:rPr>
          <w:rFonts w:ascii="Times New Roman" w:hAnsi="Times New Roman" w:cs="Times New Roman"/>
          <w:sz w:val="28"/>
          <w:szCs w:val="28"/>
        </w:rPr>
        <w:t xml:space="preserve">алізу й </w:t>
      </w:r>
      <w:r w:rsidRPr="00F07730">
        <w:rPr>
          <w:rFonts w:ascii="Times New Roman" w:hAnsi="Times New Roman" w:cs="Times New Roman"/>
          <w:sz w:val="28"/>
          <w:szCs w:val="28"/>
        </w:rPr>
        <w:t>опрацювання.</w:t>
      </w:r>
    </w:p>
    <w:p w:rsidR="007445BC" w:rsidRPr="00F07730" w:rsidRDefault="007445BC" w:rsidP="00661D1E">
      <w:pPr>
        <w:widowControl w:val="0"/>
        <w:tabs>
          <w:tab w:val="left" w:pos="284"/>
          <w:tab w:val="left" w:pos="567"/>
        </w:tabs>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t>Об</w:t>
      </w:r>
      <w:r w:rsidR="00661D1E" w:rsidRPr="00F07730">
        <w:rPr>
          <w:rFonts w:ascii="Times New Roman" w:hAnsi="Times New Roman" w:cs="Times New Roman"/>
          <w:b/>
          <w:sz w:val="28"/>
          <w:szCs w:val="28"/>
        </w:rPr>
        <w:t>’</w:t>
      </w:r>
      <w:r w:rsidRPr="00F07730">
        <w:rPr>
          <w:rFonts w:ascii="Times New Roman" w:hAnsi="Times New Roman" w:cs="Times New Roman"/>
          <w:b/>
          <w:sz w:val="28"/>
          <w:szCs w:val="28"/>
        </w:rPr>
        <w:t>єкт дослідження –</w:t>
      </w:r>
      <w:r w:rsidR="003F46B8" w:rsidRPr="00F07730">
        <w:rPr>
          <w:rFonts w:ascii="Times New Roman" w:hAnsi="Times New Roman" w:cs="Times New Roman"/>
          <w:b/>
          <w:sz w:val="28"/>
          <w:szCs w:val="28"/>
        </w:rPr>
        <w:t xml:space="preserve"> </w:t>
      </w:r>
      <w:r w:rsidR="003F46B8" w:rsidRPr="00F07730">
        <w:rPr>
          <w:rFonts w:ascii="Times New Roman" w:hAnsi="Times New Roman" w:cs="Times New Roman"/>
          <w:sz w:val="28"/>
          <w:szCs w:val="28"/>
        </w:rPr>
        <w:t>публічне адміністрування як владно-впорядковуючий вплив на суспільне життя, його суб</w:t>
      </w:r>
      <w:r w:rsidR="00661D1E" w:rsidRPr="00F07730">
        <w:rPr>
          <w:rFonts w:ascii="Times New Roman" w:hAnsi="Times New Roman" w:cs="Times New Roman"/>
          <w:sz w:val="28"/>
          <w:szCs w:val="28"/>
        </w:rPr>
        <w:t>’</w:t>
      </w:r>
      <w:r w:rsidR="003F46B8" w:rsidRPr="00F07730">
        <w:rPr>
          <w:rFonts w:ascii="Times New Roman" w:hAnsi="Times New Roman" w:cs="Times New Roman"/>
          <w:sz w:val="28"/>
          <w:szCs w:val="28"/>
        </w:rPr>
        <w:t>єкти та механізми.</w:t>
      </w:r>
    </w:p>
    <w:p w:rsidR="007445BC" w:rsidRPr="00F07730" w:rsidRDefault="007445BC" w:rsidP="00661D1E">
      <w:pPr>
        <w:widowControl w:val="0"/>
        <w:tabs>
          <w:tab w:val="left" w:pos="284"/>
          <w:tab w:val="left" w:pos="567"/>
        </w:tabs>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lastRenderedPageBreak/>
        <w:t>Предмет дослідження –</w:t>
      </w:r>
      <w:r w:rsidR="003F46B8" w:rsidRPr="00F07730">
        <w:rPr>
          <w:rFonts w:ascii="Times New Roman" w:hAnsi="Times New Roman" w:cs="Times New Roman"/>
          <w:b/>
          <w:sz w:val="28"/>
          <w:szCs w:val="28"/>
        </w:rPr>
        <w:t xml:space="preserve"> </w:t>
      </w:r>
      <w:r w:rsidR="003F46B8" w:rsidRPr="00F07730">
        <w:rPr>
          <w:rFonts w:ascii="Times New Roman" w:hAnsi="Times New Roman" w:cs="Times New Roman"/>
          <w:sz w:val="28"/>
          <w:szCs w:val="28"/>
        </w:rPr>
        <w:t>суспільні відносини, що виникають між конкуруючими суб</w:t>
      </w:r>
      <w:r w:rsidR="00661D1E" w:rsidRPr="00F07730">
        <w:rPr>
          <w:rFonts w:ascii="Times New Roman" w:hAnsi="Times New Roman" w:cs="Times New Roman"/>
          <w:sz w:val="28"/>
          <w:szCs w:val="28"/>
        </w:rPr>
        <w:t>’</w:t>
      </w:r>
      <w:r w:rsidR="003F46B8" w:rsidRPr="00F07730">
        <w:rPr>
          <w:rFonts w:ascii="Times New Roman" w:hAnsi="Times New Roman" w:cs="Times New Roman"/>
          <w:sz w:val="28"/>
          <w:szCs w:val="28"/>
        </w:rPr>
        <w:t xml:space="preserve">єктами </w:t>
      </w:r>
      <w:r w:rsidR="00D5663E" w:rsidRPr="00F07730">
        <w:rPr>
          <w:rFonts w:ascii="Times New Roman" w:hAnsi="Times New Roman" w:cs="Times New Roman"/>
          <w:sz w:val="28"/>
          <w:szCs w:val="28"/>
        </w:rPr>
        <w:t>владних</w:t>
      </w:r>
      <w:r w:rsidR="003F46B8" w:rsidRPr="00F07730">
        <w:rPr>
          <w:rFonts w:ascii="Times New Roman" w:hAnsi="Times New Roman" w:cs="Times New Roman"/>
          <w:sz w:val="28"/>
          <w:szCs w:val="28"/>
        </w:rPr>
        <w:t xml:space="preserve"> повноважень в публічному адмініструванні.</w:t>
      </w:r>
    </w:p>
    <w:p w:rsidR="007445BC" w:rsidRPr="00F07730" w:rsidRDefault="008A5FCE" w:rsidP="00661D1E">
      <w:pPr>
        <w:widowControl w:val="0"/>
        <w:tabs>
          <w:tab w:val="left" w:pos="567"/>
        </w:tabs>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t xml:space="preserve">Мета роботи </w:t>
      </w:r>
      <w:r w:rsidR="003F46B8" w:rsidRPr="00F07730">
        <w:rPr>
          <w:rFonts w:ascii="Times New Roman" w:hAnsi="Times New Roman" w:cs="Times New Roman"/>
          <w:b/>
          <w:sz w:val="28"/>
          <w:szCs w:val="28"/>
        </w:rPr>
        <w:t>–</w:t>
      </w:r>
      <w:r w:rsidRPr="00F07730">
        <w:rPr>
          <w:rFonts w:ascii="Times New Roman" w:hAnsi="Times New Roman" w:cs="Times New Roman"/>
          <w:sz w:val="28"/>
          <w:szCs w:val="28"/>
        </w:rPr>
        <w:t xml:space="preserve"> </w:t>
      </w:r>
      <w:r w:rsidR="007445BC" w:rsidRPr="00F07730">
        <w:rPr>
          <w:rFonts w:ascii="Times New Roman" w:hAnsi="Times New Roman" w:cs="Times New Roman"/>
          <w:sz w:val="28"/>
          <w:szCs w:val="28"/>
        </w:rPr>
        <w:t xml:space="preserve">визначення </w:t>
      </w:r>
      <w:r w:rsidR="00D5663E" w:rsidRPr="00F07730">
        <w:rPr>
          <w:rFonts w:ascii="Times New Roman" w:hAnsi="Times New Roman" w:cs="Times New Roman"/>
          <w:sz w:val="28"/>
          <w:szCs w:val="28"/>
        </w:rPr>
        <w:t>теоретико-</w:t>
      </w:r>
      <w:r w:rsidR="007445BC" w:rsidRPr="00F07730">
        <w:rPr>
          <w:rFonts w:ascii="Times New Roman" w:hAnsi="Times New Roman" w:cs="Times New Roman"/>
          <w:sz w:val="28"/>
          <w:szCs w:val="28"/>
        </w:rPr>
        <w:t xml:space="preserve">правових засад конкуренції в публічному адмініструванні на підставі аналізу законодавства України, зарубіжних країн та практики його використання, а також наукових напрацювань у зазначеній сфері. Відповідно до поставленої мети в процесі роботи вирішувалися такі </w:t>
      </w:r>
      <w:r w:rsidR="007445BC" w:rsidRPr="00F07730">
        <w:rPr>
          <w:rFonts w:ascii="Times New Roman" w:hAnsi="Times New Roman" w:cs="Times New Roman"/>
          <w:b/>
          <w:sz w:val="28"/>
          <w:szCs w:val="28"/>
        </w:rPr>
        <w:t>завдання</w:t>
      </w:r>
      <w:r w:rsidR="007445BC" w:rsidRPr="00F07730">
        <w:rPr>
          <w:rFonts w:ascii="Times New Roman" w:hAnsi="Times New Roman" w:cs="Times New Roman"/>
          <w:sz w:val="28"/>
          <w:szCs w:val="28"/>
        </w:rPr>
        <w:t>:</w:t>
      </w:r>
    </w:p>
    <w:p w:rsidR="007445BC" w:rsidRPr="00F07730" w:rsidRDefault="007445BC" w:rsidP="00661D1E">
      <w:pPr>
        <w:widowControl w:val="0"/>
        <w:tabs>
          <w:tab w:val="left" w:pos="567"/>
        </w:tabs>
        <w:spacing w:after="0" w:line="360" w:lineRule="auto"/>
        <w:ind w:firstLine="709"/>
        <w:contextualSpacing/>
        <w:jc w:val="both"/>
        <w:rPr>
          <w:rFonts w:ascii="Times New Roman" w:hAnsi="Times New Roman" w:cs="Times New Roman"/>
          <w:iCs/>
          <w:sz w:val="28"/>
          <w:szCs w:val="28"/>
        </w:rPr>
      </w:pPr>
      <w:r w:rsidRPr="00F07730">
        <w:rPr>
          <w:rFonts w:ascii="Times New Roman" w:hAnsi="Times New Roman" w:cs="Times New Roman"/>
          <w:iCs/>
          <w:sz w:val="28"/>
          <w:szCs w:val="28"/>
        </w:rPr>
        <w:t>- розкрити поняття, особливості явища конкуренції в публічному адмініструванні;</w:t>
      </w:r>
    </w:p>
    <w:p w:rsidR="007445BC" w:rsidRPr="00F07730" w:rsidRDefault="005872AF" w:rsidP="00661D1E">
      <w:pPr>
        <w:widowControl w:val="0"/>
        <w:tabs>
          <w:tab w:val="left" w:pos="567"/>
        </w:tabs>
        <w:spacing w:after="0" w:line="360" w:lineRule="auto"/>
        <w:ind w:firstLine="709"/>
        <w:contextualSpacing/>
        <w:jc w:val="both"/>
        <w:rPr>
          <w:rFonts w:ascii="Times New Roman" w:hAnsi="Times New Roman" w:cs="Times New Roman"/>
          <w:iCs/>
          <w:sz w:val="28"/>
          <w:szCs w:val="28"/>
        </w:rPr>
      </w:pPr>
      <w:r w:rsidRPr="00F07730">
        <w:rPr>
          <w:rFonts w:ascii="Times New Roman" w:hAnsi="Times New Roman" w:cs="Times New Roman"/>
          <w:iCs/>
          <w:sz w:val="28"/>
          <w:szCs w:val="28"/>
        </w:rPr>
        <w:t>- визначити</w:t>
      </w:r>
      <w:r w:rsidR="007445BC" w:rsidRPr="00F07730">
        <w:rPr>
          <w:rFonts w:ascii="Times New Roman" w:hAnsi="Times New Roman" w:cs="Times New Roman"/>
          <w:iCs/>
          <w:sz w:val="28"/>
          <w:szCs w:val="28"/>
        </w:rPr>
        <w:t xml:space="preserve"> підстави </w:t>
      </w:r>
      <w:r w:rsidRPr="00F07730">
        <w:rPr>
          <w:rFonts w:ascii="Times New Roman" w:hAnsi="Times New Roman" w:cs="Times New Roman"/>
          <w:iCs/>
          <w:sz w:val="28"/>
          <w:szCs w:val="28"/>
        </w:rPr>
        <w:t xml:space="preserve">прояву </w:t>
      </w:r>
      <w:r w:rsidR="007445BC" w:rsidRPr="00F07730">
        <w:rPr>
          <w:rFonts w:ascii="Times New Roman" w:hAnsi="Times New Roman" w:cs="Times New Roman"/>
          <w:iCs/>
          <w:sz w:val="28"/>
          <w:szCs w:val="28"/>
        </w:rPr>
        <w:t>конкуренції</w:t>
      </w:r>
      <w:r w:rsidRPr="00F07730">
        <w:rPr>
          <w:rFonts w:ascii="Times New Roman" w:hAnsi="Times New Roman" w:cs="Times New Roman"/>
          <w:iCs/>
          <w:sz w:val="28"/>
          <w:szCs w:val="28"/>
        </w:rPr>
        <w:t xml:space="preserve"> у публічному адмініструванні</w:t>
      </w:r>
      <w:r w:rsidR="007445BC" w:rsidRPr="00F07730">
        <w:rPr>
          <w:rFonts w:ascii="Times New Roman" w:hAnsi="Times New Roman" w:cs="Times New Roman"/>
          <w:iCs/>
          <w:sz w:val="28"/>
          <w:szCs w:val="28"/>
        </w:rPr>
        <w:t xml:space="preserve">; </w:t>
      </w:r>
    </w:p>
    <w:p w:rsidR="007445BC" w:rsidRPr="00F07730" w:rsidRDefault="007445BC" w:rsidP="00661D1E">
      <w:pPr>
        <w:widowControl w:val="0"/>
        <w:tabs>
          <w:tab w:val="left" w:pos="567"/>
        </w:tabs>
        <w:spacing w:after="0" w:line="360" w:lineRule="auto"/>
        <w:ind w:firstLine="709"/>
        <w:contextualSpacing/>
        <w:jc w:val="both"/>
        <w:rPr>
          <w:rFonts w:ascii="Times New Roman" w:hAnsi="Times New Roman" w:cs="Times New Roman"/>
          <w:iCs/>
          <w:sz w:val="28"/>
          <w:szCs w:val="28"/>
        </w:rPr>
      </w:pPr>
      <w:r w:rsidRPr="00F07730">
        <w:rPr>
          <w:rFonts w:ascii="Times New Roman" w:hAnsi="Times New Roman" w:cs="Times New Roman"/>
          <w:iCs/>
          <w:sz w:val="28"/>
          <w:szCs w:val="28"/>
        </w:rPr>
        <w:t xml:space="preserve">- охарактеризувати види конкуренції в </w:t>
      </w:r>
      <w:r w:rsidR="00E9141B" w:rsidRPr="00F07730">
        <w:rPr>
          <w:rFonts w:ascii="Times New Roman" w:hAnsi="Times New Roman" w:cs="Times New Roman"/>
          <w:iCs/>
          <w:sz w:val="28"/>
          <w:szCs w:val="28"/>
        </w:rPr>
        <w:t>публічні сфері</w:t>
      </w:r>
      <w:r w:rsidRPr="00F07730">
        <w:rPr>
          <w:rFonts w:ascii="Times New Roman" w:hAnsi="Times New Roman" w:cs="Times New Roman"/>
          <w:iCs/>
          <w:sz w:val="28"/>
          <w:szCs w:val="28"/>
        </w:rPr>
        <w:t>;</w:t>
      </w:r>
    </w:p>
    <w:p w:rsidR="007445BC" w:rsidRPr="00F07730" w:rsidRDefault="007445BC" w:rsidP="00661D1E">
      <w:pPr>
        <w:widowControl w:val="0"/>
        <w:tabs>
          <w:tab w:val="left" w:pos="567"/>
        </w:tabs>
        <w:spacing w:after="0" w:line="360" w:lineRule="auto"/>
        <w:ind w:firstLine="709"/>
        <w:contextualSpacing/>
        <w:jc w:val="both"/>
        <w:rPr>
          <w:rFonts w:ascii="Times New Roman" w:hAnsi="Times New Roman" w:cs="Times New Roman"/>
          <w:iCs/>
          <w:sz w:val="28"/>
          <w:szCs w:val="28"/>
        </w:rPr>
      </w:pPr>
      <w:r w:rsidRPr="00F07730">
        <w:rPr>
          <w:rFonts w:ascii="Times New Roman" w:hAnsi="Times New Roman" w:cs="Times New Roman"/>
          <w:iCs/>
          <w:sz w:val="28"/>
          <w:szCs w:val="28"/>
        </w:rPr>
        <w:t>- проаналізувати</w:t>
      </w:r>
      <w:r w:rsidR="004B66D2" w:rsidRPr="00F07730">
        <w:rPr>
          <w:rFonts w:ascii="Times New Roman" w:hAnsi="Times New Roman" w:cs="Times New Roman"/>
          <w:iCs/>
          <w:sz w:val="28"/>
          <w:szCs w:val="28"/>
        </w:rPr>
        <w:t xml:space="preserve"> </w:t>
      </w:r>
      <w:r w:rsidRPr="00F07730">
        <w:rPr>
          <w:rFonts w:ascii="Times New Roman" w:hAnsi="Times New Roman" w:cs="Times New Roman"/>
          <w:iCs/>
          <w:sz w:val="28"/>
          <w:szCs w:val="28"/>
        </w:rPr>
        <w:t>прояви конкуренції між публічними адміністраціями та приватними особами</w:t>
      </w:r>
      <w:r w:rsidR="005872AF" w:rsidRPr="00F07730">
        <w:rPr>
          <w:rFonts w:ascii="Times New Roman" w:hAnsi="Times New Roman" w:cs="Times New Roman"/>
          <w:iCs/>
          <w:sz w:val="28"/>
          <w:szCs w:val="28"/>
        </w:rPr>
        <w:t>, що надають публічні послуги</w:t>
      </w:r>
      <w:r w:rsidRPr="00F07730">
        <w:rPr>
          <w:rFonts w:ascii="Times New Roman" w:hAnsi="Times New Roman" w:cs="Times New Roman"/>
          <w:iCs/>
          <w:sz w:val="28"/>
          <w:szCs w:val="28"/>
        </w:rPr>
        <w:t>;</w:t>
      </w:r>
    </w:p>
    <w:p w:rsidR="00197F15" w:rsidRPr="00F07730" w:rsidRDefault="007445BC" w:rsidP="00661D1E">
      <w:pPr>
        <w:widowControl w:val="0"/>
        <w:tabs>
          <w:tab w:val="left" w:pos="567"/>
        </w:tabs>
        <w:spacing w:after="0" w:line="360" w:lineRule="auto"/>
        <w:ind w:firstLine="709"/>
        <w:contextualSpacing/>
        <w:jc w:val="both"/>
        <w:rPr>
          <w:rFonts w:ascii="Times New Roman" w:hAnsi="Times New Roman" w:cs="Times New Roman"/>
          <w:iCs/>
          <w:sz w:val="28"/>
          <w:szCs w:val="28"/>
        </w:rPr>
      </w:pPr>
      <w:r w:rsidRPr="00F07730">
        <w:rPr>
          <w:rFonts w:ascii="Times New Roman" w:hAnsi="Times New Roman" w:cs="Times New Roman"/>
          <w:iCs/>
          <w:sz w:val="28"/>
          <w:szCs w:val="28"/>
        </w:rPr>
        <w:t>- визначити позитивні та негативні наслідки конкуренції</w:t>
      </w:r>
      <w:r w:rsidR="009E78CF" w:rsidRPr="00F07730">
        <w:rPr>
          <w:rFonts w:ascii="Times New Roman" w:hAnsi="Times New Roman" w:cs="Times New Roman"/>
          <w:iCs/>
          <w:sz w:val="28"/>
          <w:szCs w:val="28"/>
        </w:rPr>
        <w:t xml:space="preserve"> у публічному адмініструванні</w:t>
      </w:r>
      <w:r w:rsidRPr="00F07730">
        <w:rPr>
          <w:rFonts w:ascii="Times New Roman" w:hAnsi="Times New Roman" w:cs="Times New Roman"/>
          <w:iCs/>
          <w:sz w:val="28"/>
          <w:szCs w:val="28"/>
        </w:rPr>
        <w:t>.</w:t>
      </w:r>
    </w:p>
    <w:p w:rsidR="006E6A90" w:rsidRPr="00F07730" w:rsidRDefault="006E6A90" w:rsidP="00661D1E">
      <w:pPr>
        <w:widowControl w:val="0"/>
        <w:tabs>
          <w:tab w:val="left" w:pos="567"/>
        </w:tabs>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t>Методи дослідження.</w:t>
      </w:r>
      <w:r w:rsidRPr="00F07730">
        <w:rPr>
          <w:rFonts w:ascii="Times New Roman" w:hAnsi="Times New Roman" w:cs="Times New Roman"/>
          <w:sz w:val="28"/>
          <w:szCs w:val="28"/>
        </w:rPr>
        <w:t xml:space="preserve"> Методологічною основою дослідження є сукупність прийомів та методів наукового пізнання, а саме: діалектичного,</w:t>
      </w:r>
      <w:r w:rsidR="00F24888" w:rsidRPr="00F07730">
        <w:rPr>
          <w:rFonts w:ascii="Times New Roman" w:hAnsi="Times New Roman" w:cs="Times New Roman"/>
          <w:sz w:val="28"/>
          <w:szCs w:val="28"/>
        </w:rPr>
        <w:t xml:space="preserve"> логічного,</w:t>
      </w:r>
      <w:r w:rsidRPr="00F07730">
        <w:rPr>
          <w:rFonts w:ascii="Times New Roman" w:hAnsi="Times New Roman" w:cs="Times New Roman"/>
          <w:sz w:val="28"/>
          <w:szCs w:val="28"/>
        </w:rPr>
        <w:t xml:space="preserve"> порівняльно-правового, формально-юридично</w:t>
      </w:r>
      <w:r w:rsidR="009E78CF" w:rsidRPr="00F07730">
        <w:rPr>
          <w:rFonts w:ascii="Times New Roman" w:hAnsi="Times New Roman" w:cs="Times New Roman"/>
          <w:sz w:val="28"/>
          <w:szCs w:val="28"/>
        </w:rPr>
        <w:t>го, методу системного аналізу,</w:t>
      </w:r>
      <w:r w:rsidRPr="00F07730">
        <w:rPr>
          <w:rFonts w:ascii="Times New Roman" w:hAnsi="Times New Roman" w:cs="Times New Roman"/>
          <w:sz w:val="28"/>
          <w:szCs w:val="28"/>
        </w:rPr>
        <w:t xml:space="preserve"> синтезу та ін.</w:t>
      </w:r>
    </w:p>
    <w:p w:rsidR="0092080C" w:rsidRPr="00F07730" w:rsidRDefault="006E6A90" w:rsidP="00661D1E">
      <w:pPr>
        <w:widowControl w:val="0"/>
        <w:tabs>
          <w:tab w:val="left" w:pos="567"/>
        </w:tabs>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Логічний метод використано під час дослідження нормативних актів, аналітичних матеріалів, думок вчених із окремих питань, які є предметом дослідження. Формально-юридичний метод використано для аналізу правових норм, які </w:t>
      </w:r>
      <w:r w:rsidR="0092080C" w:rsidRPr="00F07730">
        <w:rPr>
          <w:rFonts w:ascii="Times New Roman" w:hAnsi="Times New Roman" w:cs="Times New Roman"/>
          <w:sz w:val="28"/>
          <w:szCs w:val="28"/>
        </w:rPr>
        <w:t>регулюють правовідносини між суб</w:t>
      </w:r>
      <w:r w:rsidR="00661D1E" w:rsidRPr="00F07730">
        <w:rPr>
          <w:rFonts w:ascii="Times New Roman" w:hAnsi="Times New Roman" w:cs="Times New Roman"/>
          <w:sz w:val="28"/>
          <w:szCs w:val="28"/>
        </w:rPr>
        <w:t>’</w:t>
      </w:r>
      <w:r w:rsidR="0092080C" w:rsidRPr="00F07730">
        <w:rPr>
          <w:rFonts w:ascii="Times New Roman" w:hAnsi="Times New Roman" w:cs="Times New Roman"/>
          <w:sz w:val="28"/>
          <w:szCs w:val="28"/>
        </w:rPr>
        <w:t>єктами публічного адміністрування, які вступають в конкурентну боротьбу</w:t>
      </w:r>
      <w:r w:rsidRPr="00F07730">
        <w:rPr>
          <w:rFonts w:ascii="Times New Roman" w:hAnsi="Times New Roman" w:cs="Times New Roman"/>
          <w:sz w:val="28"/>
          <w:szCs w:val="28"/>
        </w:rPr>
        <w:t xml:space="preserve">; порівняльно-правовий метод – </w:t>
      </w:r>
      <w:r w:rsidR="00B07ED3" w:rsidRPr="00F07730">
        <w:rPr>
          <w:rFonts w:ascii="Times New Roman" w:hAnsi="Times New Roman" w:cs="Times New Roman"/>
          <w:sz w:val="28"/>
          <w:szCs w:val="28"/>
        </w:rPr>
        <w:t>для виявлення відмінностей, рис конкуренції серед суб</w:t>
      </w:r>
      <w:r w:rsidR="00661D1E" w:rsidRPr="00F07730">
        <w:rPr>
          <w:rFonts w:ascii="Times New Roman" w:hAnsi="Times New Roman" w:cs="Times New Roman"/>
          <w:sz w:val="28"/>
          <w:szCs w:val="28"/>
        </w:rPr>
        <w:t>’</w:t>
      </w:r>
      <w:r w:rsidR="00B07ED3" w:rsidRPr="00F07730">
        <w:rPr>
          <w:rFonts w:ascii="Times New Roman" w:hAnsi="Times New Roman" w:cs="Times New Roman"/>
          <w:sz w:val="28"/>
          <w:szCs w:val="28"/>
        </w:rPr>
        <w:t xml:space="preserve">єктів міжнародних публічних правовідносин. </w:t>
      </w:r>
      <w:r w:rsidRPr="00F07730">
        <w:rPr>
          <w:rFonts w:ascii="Times New Roman" w:hAnsi="Times New Roman" w:cs="Times New Roman"/>
          <w:sz w:val="28"/>
          <w:szCs w:val="28"/>
        </w:rPr>
        <w:t xml:space="preserve">За допомогою системного та функціонального методів було </w:t>
      </w:r>
      <w:r w:rsidR="0092080C" w:rsidRPr="00F07730">
        <w:rPr>
          <w:rFonts w:ascii="Times New Roman" w:hAnsi="Times New Roman" w:cs="Times New Roman"/>
          <w:sz w:val="28"/>
          <w:szCs w:val="28"/>
        </w:rPr>
        <w:t>виділено</w:t>
      </w:r>
      <w:r w:rsidRPr="00F07730">
        <w:rPr>
          <w:rFonts w:ascii="Times New Roman" w:hAnsi="Times New Roman" w:cs="Times New Roman"/>
          <w:sz w:val="28"/>
          <w:szCs w:val="28"/>
        </w:rPr>
        <w:t xml:space="preserve"> </w:t>
      </w:r>
      <w:r w:rsidR="0092080C" w:rsidRPr="00F07730">
        <w:rPr>
          <w:rFonts w:ascii="Times New Roman" w:hAnsi="Times New Roman" w:cs="Times New Roman"/>
          <w:sz w:val="28"/>
          <w:szCs w:val="28"/>
        </w:rPr>
        <w:t>класифікацію видів конкуренції в публічному адмініструванні.</w:t>
      </w:r>
    </w:p>
    <w:p w:rsidR="007445BC" w:rsidRPr="00F07730" w:rsidRDefault="007445BC"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t>Наукова новизна</w:t>
      </w:r>
      <w:r w:rsidRPr="00F07730">
        <w:rPr>
          <w:rFonts w:ascii="Times New Roman" w:hAnsi="Times New Roman" w:cs="Times New Roman"/>
          <w:sz w:val="28"/>
          <w:szCs w:val="28"/>
        </w:rPr>
        <w:t>. Вперше проаналізовано явище конкуренції в публічному адмініструванні,</w:t>
      </w:r>
      <w:r w:rsidR="0062296A" w:rsidRPr="00F07730">
        <w:rPr>
          <w:rFonts w:ascii="Times New Roman" w:hAnsi="Times New Roman" w:cs="Times New Roman"/>
          <w:sz w:val="28"/>
          <w:szCs w:val="28"/>
        </w:rPr>
        <w:t xml:space="preserve"> </w:t>
      </w:r>
      <w:r w:rsidR="009E78CF" w:rsidRPr="00F07730">
        <w:rPr>
          <w:rFonts w:ascii="Times New Roman" w:hAnsi="Times New Roman" w:cs="Times New Roman"/>
          <w:sz w:val="28"/>
          <w:szCs w:val="28"/>
        </w:rPr>
        <w:t xml:space="preserve">вироблено поняття </w:t>
      </w:r>
      <w:r w:rsidR="0062296A" w:rsidRPr="00F07730">
        <w:rPr>
          <w:rFonts w:ascii="Times New Roman" w:hAnsi="Times New Roman" w:cs="Times New Roman"/>
          <w:sz w:val="28"/>
          <w:szCs w:val="28"/>
        </w:rPr>
        <w:t xml:space="preserve">конкуренції в публічному </w:t>
      </w:r>
      <w:r w:rsidR="009E78CF" w:rsidRPr="00F07730">
        <w:rPr>
          <w:rFonts w:ascii="Times New Roman" w:hAnsi="Times New Roman" w:cs="Times New Roman"/>
          <w:sz w:val="28"/>
          <w:szCs w:val="28"/>
        </w:rPr>
        <w:lastRenderedPageBreak/>
        <w:t>адмініструванні</w:t>
      </w:r>
      <w:r w:rsidR="0062296A" w:rsidRPr="00F07730">
        <w:rPr>
          <w:rFonts w:ascii="Times New Roman" w:hAnsi="Times New Roman" w:cs="Times New Roman"/>
          <w:sz w:val="28"/>
          <w:szCs w:val="28"/>
        </w:rPr>
        <w:t>,</w:t>
      </w:r>
      <w:r w:rsidR="004B66D2" w:rsidRPr="00F07730">
        <w:rPr>
          <w:rFonts w:ascii="Times New Roman" w:hAnsi="Times New Roman" w:cs="Times New Roman"/>
          <w:sz w:val="28"/>
          <w:szCs w:val="28"/>
        </w:rPr>
        <w:t xml:space="preserve"> </w:t>
      </w:r>
      <w:r w:rsidR="0062296A" w:rsidRPr="00F07730">
        <w:rPr>
          <w:rFonts w:ascii="Times New Roman" w:hAnsi="Times New Roman" w:cs="Times New Roman"/>
          <w:sz w:val="28"/>
          <w:szCs w:val="28"/>
        </w:rPr>
        <w:t>охарактеризовано її особливості та підстави, виділено класифікацію видів конкуренці</w:t>
      </w:r>
      <w:r w:rsidR="00EF71AC" w:rsidRPr="00F07730">
        <w:rPr>
          <w:rFonts w:ascii="Times New Roman" w:hAnsi="Times New Roman" w:cs="Times New Roman"/>
          <w:sz w:val="28"/>
          <w:szCs w:val="28"/>
        </w:rPr>
        <w:t>ї в публічному адмініструванні.</w:t>
      </w:r>
    </w:p>
    <w:p w:rsidR="007445BC" w:rsidRPr="00F07730" w:rsidRDefault="007445BC" w:rsidP="00661D1E">
      <w:pPr>
        <w:widowControl w:val="0"/>
        <w:tabs>
          <w:tab w:val="left" w:pos="567"/>
        </w:tabs>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Робота може бути використана з метою глибшого вивчення адміністративного права, загального розвитку учнів, студентів, викладачів.</w:t>
      </w:r>
    </w:p>
    <w:p w:rsidR="009B252F" w:rsidRPr="00F07730" w:rsidRDefault="009B252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4F3104" w:rsidRPr="00F07730" w:rsidRDefault="004F3104" w:rsidP="00661D1E">
      <w:pPr>
        <w:widowControl w:val="0"/>
        <w:spacing w:after="0" w:line="360" w:lineRule="auto"/>
        <w:ind w:firstLine="709"/>
        <w:contextualSpacing/>
        <w:jc w:val="both"/>
        <w:rPr>
          <w:rFonts w:ascii="Times New Roman" w:hAnsi="Times New Roman" w:cs="Times New Roman"/>
          <w:sz w:val="28"/>
          <w:szCs w:val="28"/>
        </w:rPr>
      </w:pPr>
    </w:p>
    <w:p w:rsidR="004F3104" w:rsidRPr="00F07730" w:rsidRDefault="004F3104"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9E78CF" w:rsidRPr="00F07730" w:rsidRDefault="009E78CF" w:rsidP="00661D1E">
      <w:pPr>
        <w:widowControl w:val="0"/>
        <w:spacing w:after="0" w:line="360" w:lineRule="auto"/>
        <w:ind w:firstLine="709"/>
        <w:contextualSpacing/>
        <w:jc w:val="both"/>
        <w:rPr>
          <w:rFonts w:ascii="Times New Roman" w:hAnsi="Times New Roman" w:cs="Times New Roman"/>
          <w:sz w:val="28"/>
          <w:szCs w:val="28"/>
        </w:rPr>
      </w:pPr>
    </w:p>
    <w:p w:rsidR="0084653C" w:rsidRPr="00F07730" w:rsidRDefault="0084653C" w:rsidP="00661D1E">
      <w:pPr>
        <w:widowControl w:val="0"/>
        <w:spacing w:after="0" w:line="360" w:lineRule="auto"/>
        <w:ind w:firstLine="709"/>
        <w:contextualSpacing/>
        <w:jc w:val="center"/>
        <w:rPr>
          <w:rFonts w:ascii="Times New Roman" w:hAnsi="Times New Roman" w:cs="Times New Roman"/>
          <w:b/>
          <w:sz w:val="28"/>
          <w:szCs w:val="28"/>
        </w:rPr>
      </w:pPr>
      <w:r w:rsidRPr="00F07730">
        <w:rPr>
          <w:rFonts w:ascii="Times New Roman" w:eastAsia="Calibri" w:hAnsi="Times New Roman" w:cs="Times New Roman"/>
          <w:b/>
          <w:sz w:val="28"/>
          <w:szCs w:val="28"/>
        </w:rPr>
        <w:t xml:space="preserve">РОЗДІЛ 1. </w:t>
      </w:r>
      <w:r w:rsidRPr="00F07730">
        <w:rPr>
          <w:rFonts w:ascii="Times New Roman" w:hAnsi="Times New Roman" w:cs="Times New Roman"/>
          <w:b/>
          <w:sz w:val="28"/>
          <w:szCs w:val="28"/>
        </w:rPr>
        <w:t xml:space="preserve">ЗАГАЛЬНІ ОСОБЛИВОСТІ ПРОЯВУ КОНКУРЕНЦІЇ </w:t>
      </w:r>
      <w:r w:rsidR="00AD65ED" w:rsidRPr="00F07730">
        <w:rPr>
          <w:rFonts w:ascii="Times New Roman" w:hAnsi="Times New Roman" w:cs="Times New Roman"/>
          <w:b/>
          <w:sz w:val="28"/>
          <w:szCs w:val="28"/>
        </w:rPr>
        <w:t>У</w:t>
      </w:r>
      <w:r w:rsidRPr="00F07730">
        <w:rPr>
          <w:rFonts w:ascii="Times New Roman" w:hAnsi="Times New Roman" w:cs="Times New Roman"/>
          <w:b/>
          <w:sz w:val="28"/>
          <w:szCs w:val="28"/>
        </w:rPr>
        <w:t xml:space="preserve"> ПУБЛІЧНОМУ АДМІНІСТРУВАННІ</w:t>
      </w:r>
    </w:p>
    <w:p w:rsidR="00F338A3" w:rsidRPr="00F07730" w:rsidRDefault="00F338A3" w:rsidP="00661D1E">
      <w:pPr>
        <w:widowControl w:val="0"/>
        <w:spacing w:after="0" w:line="360" w:lineRule="auto"/>
        <w:ind w:firstLine="709"/>
        <w:contextualSpacing/>
        <w:jc w:val="center"/>
        <w:rPr>
          <w:rFonts w:ascii="Times New Roman" w:hAnsi="Times New Roman" w:cs="Times New Roman"/>
          <w:b/>
          <w:sz w:val="28"/>
          <w:szCs w:val="28"/>
        </w:rPr>
      </w:pPr>
    </w:p>
    <w:p w:rsidR="009B252F" w:rsidRPr="00F07730" w:rsidRDefault="009B252F" w:rsidP="00DD22FB">
      <w:pPr>
        <w:pStyle w:val="a3"/>
        <w:widowControl w:val="0"/>
        <w:numPr>
          <w:ilvl w:val="1"/>
          <w:numId w:val="24"/>
        </w:numPr>
        <w:spacing w:after="0" w:line="360" w:lineRule="auto"/>
        <w:ind w:left="0" w:firstLine="709"/>
        <w:jc w:val="both"/>
        <w:rPr>
          <w:rFonts w:ascii="Times New Roman" w:hAnsi="Times New Roman" w:cs="Times New Roman"/>
          <w:b/>
          <w:sz w:val="28"/>
          <w:szCs w:val="28"/>
        </w:rPr>
      </w:pPr>
      <w:r w:rsidRPr="00F07730">
        <w:rPr>
          <w:rFonts w:ascii="Times New Roman" w:hAnsi="Times New Roman" w:cs="Times New Roman"/>
          <w:b/>
          <w:sz w:val="28"/>
          <w:szCs w:val="28"/>
        </w:rPr>
        <w:t>Поняття, особливості та підстави прояву конкуренц</w:t>
      </w:r>
      <w:r w:rsidR="00AD65ED" w:rsidRPr="00F07730">
        <w:rPr>
          <w:rFonts w:ascii="Times New Roman" w:hAnsi="Times New Roman" w:cs="Times New Roman"/>
          <w:b/>
          <w:sz w:val="28"/>
          <w:szCs w:val="28"/>
        </w:rPr>
        <w:t>ії у</w:t>
      </w:r>
      <w:r w:rsidR="00815278" w:rsidRPr="00F07730">
        <w:rPr>
          <w:rFonts w:ascii="Times New Roman" w:hAnsi="Times New Roman" w:cs="Times New Roman"/>
          <w:b/>
          <w:sz w:val="28"/>
          <w:szCs w:val="28"/>
        </w:rPr>
        <w:t xml:space="preserve"> публічному адмініструванні</w:t>
      </w:r>
    </w:p>
    <w:p w:rsidR="009325BA" w:rsidRPr="00F07730" w:rsidRDefault="009325BA" w:rsidP="00661D1E">
      <w:pPr>
        <w:pStyle w:val="a3"/>
        <w:widowControl w:val="0"/>
        <w:spacing w:after="0" w:line="360" w:lineRule="auto"/>
        <w:ind w:left="0" w:firstLine="709"/>
        <w:jc w:val="both"/>
        <w:rPr>
          <w:rFonts w:ascii="Times New Roman" w:hAnsi="Times New Roman" w:cs="Times New Roman"/>
          <w:b/>
          <w:sz w:val="28"/>
          <w:szCs w:val="28"/>
        </w:rPr>
      </w:pPr>
    </w:p>
    <w:p w:rsidR="00D3025E" w:rsidRPr="00F07730" w:rsidRDefault="009842C0"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Слово </w:t>
      </w:r>
      <w:r w:rsidR="00437F66" w:rsidRPr="00F07730">
        <w:rPr>
          <w:rFonts w:ascii="Times New Roman" w:hAnsi="Times New Roman" w:cs="Times New Roman"/>
          <w:sz w:val="28"/>
          <w:szCs w:val="28"/>
        </w:rPr>
        <w:t>«конкуренція»</w:t>
      </w:r>
      <w:r w:rsidRPr="00F07730">
        <w:rPr>
          <w:rFonts w:ascii="Times New Roman" w:hAnsi="Times New Roman" w:cs="Times New Roman"/>
          <w:sz w:val="28"/>
          <w:szCs w:val="28"/>
        </w:rPr>
        <w:t xml:space="preserve"> походить від латинського concurrentia </w:t>
      </w:r>
      <w:r w:rsidR="00437F66" w:rsidRPr="00F07730">
        <w:rPr>
          <w:rFonts w:ascii="Times New Roman" w:hAnsi="Times New Roman" w:cs="Times New Roman"/>
          <w:sz w:val="28"/>
          <w:szCs w:val="28"/>
        </w:rPr>
        <w:t>–</w:t>
      </w:r>
      <w:r w:rsidRPr="00F07730">
        <w:rPr>
          <w:rFonts w:ascii="Times New Roman" w:hAnsi="Times New Roman" w:cs="Times New Roman"/>
          <w:sz w:val="28"/>
          <w:szCs w:val="28"/>
        </w:rPr>
        <w:t xml:space="preserve"> змагання, суперництво. </w:t>
      </w:r>
      <w:r w:rsidR="00A63336" w:rsidRPr="00F07730">
        <w:rPr>
          <w:rFonts w:ascii="Times New Roman" w:hAnsi="Times New Roman" w:cs="Times New Roman"/>
          <w:sz w:val="28"/>
          <w:szCs w:val="28"/>
        </w:rPr>
        <w:t xml:space="preserve">Загалом, </w:t>
      </w:r>
      <w:r w:rsidR="00C74269" w:rsidRPr="00F07730">
        <w:rPr>
          <w:rFonts w:ascii="Times New Roman" w:hAnsi="Times New Roman" w:cs="Times New Roman"/>
          <w:sz w:val="28"/>
          <w:szCs w:val="28"/>
        </w:rPr>
        <w:t>конкуренція в літературі визначається як змагання, протиборство задля досягнення певного результату (інтересу).</w:t>
      </w:r>
      <w:r w:rsidR="00D3025E" w:rsidRPr="00F07730">
        <w:rPr>
          <w:rFonts w:ascii="Times New Roman" w:hAnsi="Times New Roman" w:cs="Times New Roman"/>
          <w:sz w:val="28"/>
          <w:szCs w:val="28"/>
        </w:rPr>
        <w:t xml:space="preserve"> </w:t>
      </w:r>
      <w:r w:rsidR="00D3025E" w:rsidRPr="00F07730">
        <w:rPr>
          <w:rFonts w:ascii="Times New Roman" w:hAnsi="Times New Roman" w:cs="Times New Roman"/>
          <w:sz w:val="28"/>
          <w:szCs w:val="28"/>
          <w:shd w:val="clear" w:color="auto" w:fill="FFFDFD"/>
        </w:rPr>
        <w:t>Стимулом, що спонукає людину до конкурентної боротьби, є прагнення перевершити інших, досягнути поставлених цілей, задач та максимального результату.</w:t>
      </w:r>
    </w:p>
    <w:p w:rsidR="00D3025E" w:rsidRPr="00F07730" w:rsidRDefault="00594B6C"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Г.</w:t>
      </w:r>
      <w:r w:rsidR="00344A5F" w:rsidRPr="00F07730">
        <w:rPr>
          <w:rFonts w:ascii="Times New Roman" w:hAnsi="Times New Roman" w:cs="Times New Roman"/>
          <w:sz w:val="28"/>
          <w:szCs w:val="28"/>
        </w:rPr>
        <w:t>Л. Азоє</w:t>
      </w:r>
      <w:r w:rsidR="00A63336" w:rsidRPr="00F07730">
        <w:rPr>
          <w:rFonts w:ascii="Times New Roman" w:hAnsi="Times New Roman" w:cs="Times New Roman"/>
          <w:sz w:val="28"/>
          <w:szCs w:val="28"/>
        </w:rPr>
        <w:t>в зазначає, що під конкуренцією</w:t>
      </w:r>
      <w:r w:rsidR="00344A5F" w:rsidRPr="00F07730">
        <w:rPr>
          <w:rFonts w:ascii="Times New Roman" w:hAnsi="Times New Roman" w:cs="Times New Roman"/>
          <w:sz w:val="28"/>
          <w:szCs w:val="28"/>
        </w:rPr>
        <w:t xml:space="preserve"> розуміється суперництво на будь-якому терені між окремими юридичними або фізичними особами (конкурентами)</w:t>
      </w:r>
      <w:r w:rsidR="00A63336" w:rsidRPr="00F07730">
        <w:rPr>
          <w:rFonts w:ascii="Times New Roman" w:hAnsi="Times New Roman" w:cs="Times New Roman"/>
          <w:sz w:val="28"/>
          <w:szCs w:val="28"/>
        </w:rPr>
        <w:t>,</w:t>
      </w:r>
      <w:r w:rsidR="00F07730">
        <w:rPr>
          <w:rFonts w:ascii="Times New Roman" w:hAnsi="Times New Roman" w:cs="Times New Roman"/>
          <w:sz w:val="28"/>
          <w:szCs w:val="28"/>
        </w:rPr>
        <w:t xml:space="preserve"> зацікавленими</w:t>
      </w:r>
      <w:r w:rsidR="00344A5F" w:rsidRPr="00F07730">
        <w:rPr>
          <w:rFonts w:ascii="Times New Roman" w:hAnsi="Times New Roman" w:cs="Times New Roman"/>
          <w:sz w:val="28"/>
          <w:szCs w:val="28"/>
        </w:rPr>
        <w:t xml:space="preserve"> в </w:t>
      </w:r>
      <w:r w:rsidR="00D96D60" w:rsidRPr="00F07730">
        <w:rPr>
          <w:rFonts w:ascii="Times New Roman" w:hAnsi="Times New Roman" w:cs="Times New Roman"/>
          <w:sz w:val="28"/>
          <w:szCs w:val="28"/>
        </w:rPr>
        <w:t>досягненні однієї і тієї ж мети [16, c.10].</w:t>
      </w:r>
      <w:r w:rsidR="00C77C7C" w:rsidRPr="00F07730">
        <w:rPr>
          <w:rFonts w:ascii="Times New Roman" w:hAnsi="Times New Roman" w:cs="Times New Roman"/>
          <w:sz w:val="28"/>
          <w:szCs w:val="28"/>
        </w:rPr>
        <w:t xml:space="preserve"> </w:t>
      </w:r>
      <w:r w:rsidR="009842C0" w:rsidRPr="00F07730">
        <w:rPr>
          <w:rFonts w:ascii="Times New Roman" w:hAnsi="Times New Roman" w:cs="Times New Roman"/>
          <w:sz w:val="28"/>
          <w:szCs w:val="28"/>
        </w:rPr>
        <w:t>В.П.</w:t>
      </w:r>
      <w:r w:rsidRPr="00F07730">
        <w:rPr>
          <w:rFonts w:ascii="Times New Roman" w:hAnsi="Times New Roman" w:cs="Times New Roman"/>
          <w:sz w:val="28"/>
          <w:szCs w:val="28"/>
        </w:rPr>
        <w:t xml:space="preserve"> </w:t>
      </w:r>
      <w:r w:rsidR="009842C0" w:rsidRPr="00F07730">
        <w:rPr>
          <w:rFonts w:ascii="Times New Roman" w:hAnsi="Times New Roman" w:cs="Times New Roman"/>
          <w:sz w:val="28"/>
          <w:szCs w:val="28"/>
        </w:rPr>
        <w:t>Попов та І.В.</w:t>
      </w:r>
      <w:r w:rsidR="000E3FA5" w:rsidRPr="00F07730">
        <w:rPr>
          <w:rFonts w:ascii="Times New Roman" w:hAnsi="Times New Roman" w:cs="Times New Roman"/>
          <w:sz w:val="28"/>
          <w:szCs w:val="28"/>
        </w:rPr>
        <w:t xml:space="preserve"> </w:t>
      </w:r>
      <w:r w:rsidR="009842C0" w:rsidRPr="00F07730">
        <w:rPr>
          <w:rFonts w:ascii="Times New Roman" w:hAnsi="Times New Roman" w:cs="Times New Roman"/>
          <w:sz w:val="28"/>
          <w:szCs w:val="28"/>
        </w:rPr>
        <w:t>Крайнюченко розглядають конкуренцію як боротьбу за обмежені ресурси.</w:t>
      </w:r>
      <w:r w:rsidR="004B66D2" w:rsidRPr="00F07730">
        <w:rPr>
          <w:rFonts w:ascii="Times New Roman" w:hAnsi="Times New Roman" w:cs="Times New Roman"/>
          <w:sz w:val="28"/>
          <w:szCs w:val="28"/>
        </w:rPr>
        <w:t xml:space="preserve"> </w:t>
      </w:r>
      <w:r w:rsidR="009842C0" w:rsidRPr="00F07730">
        <w:rPr>
          <w:rFonts w:ascii="Times New Roman" w:hAnsi="Times New Roman" w:cs="Times New Roman"/>
          <w:sz w:val="28"/>
          <w:szCs w:val="28"/>
        </w:rPr>
        <w:t>Залежно від видів ресурсів конкуренція може бути економічн</w:t>
      </w:r>
      <w:r w:rsidR="00D96D60" w:rsidRPr="00F07730">
        <w:rPr>
          <w:rFonts w:ascii="Times New Roman" w:hAnsi="Times New Roman" w:cs="Times New Roman"/>
          <w:sz w:val="28"/>
          <w:szCs w:val="28"/>
        </w:rPr>
        <w:t>ою, інформаційною та політичною [24, c. 21].</w:t>
      </w:r>
      <w:r w:rsidR="00C77C7C" w:rsidRPr="00F07730">
        <w:rPr>
          <w:rFonts w:ascii="Times New Roman" w:hAnsi="Times New Roman" w:cs="Times New Roman"/>
          <w:sz w:val="28"/>
          <w:szCs w:val="28"/>
        </w:rPr>
        <w:t xml:space="preserve"> </w:t>
      </w:r>
      <w:r w:rsidR="00D3025E" w:rsidRPr="00F07730">
        <w:rPr>
          <w:rFonts w:ascii="Times New Roman" w:hAnsi="Times New Roman" w:cs="Times New Roman"/>
          <w:sz w:val="28"/>
          <w:szCs w:val="28"/>
        </w:rPr>
        <w:t>Звичайно, конкуренція охоплює всі сфери життєдіяльності громадянина, в тому числі і сферу публічного адміністрування.</w:t>
      </w:r>
      <w:r w:rsidR="004B66D2" w:rsidRPr="00F07730">
        <w:rPr>
          <w:rFonts w:ascii="Times New Roman" w:hAnsi="Times New Roman" w:cs="Times New Roman"/>
          <w:sz w:val="28"/>
          <w:szCs w:val="28"/>
        </w:rPr>
        <w:t xml:space="preserve"> </w:t>
      </w:r>
    </w:p>
    <w:p w:rsidR="003F4B84" w:rsidRPr="00F07730" w:rsidRDefault="00386B23"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Щоб розкрити зміст конкуренції </w:t>
      </w:r>
      <w:r w:rsidR="00A63336" w:rsidRPr="00F07730">
        <w:rPr>
          <w:rFonts w:ascii="Times New Roman" w:hAnsi="Times New Roman" w:cs="Times New Roman"/>
          <w:sz w:val="28"/>
          <w:szCs w:val="28"/>
        </w:rPr>
        <w:t xml:space="preserve">в публічному адмініструванні, </w:t>
      </w:r>
      <w:r w:rsidRPr="00F07730">
        <w:rPr>
          <w:rFonts w:ascii="Times New Roman" w:hAnsi="Times New Roman" w:cs="Times New Roman"/>
          <w:sz w:val="28"/>
          <w:szCs w:val="28"/>
        </w:rPr>
        <w:t>необхідно визначити її основні</w:t>
      </w:r>
      <w:r w:rsidR="00F07730">
        <w:rPr>
          <w:rFonts w:ascii="Times New Roman" w:hAnsi="Times New Roman" w:cs="Times New Roman"/>
          <w:sz w:val="28"/>
          <w:szCs w:val="28"/>
        </w:rPr>
        <w:t xml:space="preserve"> заг</w:t>
      </w:r>
      <w:r w:rsidR="00A63336" w:rsidRPr="00F07730">
        <w:rPr>
          <w:rFonts w:ascii="Times New Roman" w:hAnsi="Times New Roman" w:cs="Times New Roman"/>
          <w:sz w:val="28"/>
          <w:szCs w:val="28"/>
        </w:rPr>
        <w:t>альносоціальні</w:t>
      </w:r>
      <w:r w:rsidRPr="00F07730">
        <w:rPr>
          <w:rFonts w:ascii="Times New Roman" w:hAnsi="Times New Roman" w:cs="Times New Roman"/>
          <w:sz w:val="28"/>
          <w:szCs w:val="28"/>
        </w:rPr>
        <w:t xml:space="preserve"> ознаки. До таких належать: </w:t>
      </w:r>
      <w:r w:rsidR="00661D1E" w:rsidRPr="00F07730">
        <w:rPr>
          <w:rFonts w:ascii="Times New Roman" w:hAnsi="Times New Roman" w:cs="Times New Roman"/>
          <w:sz w:val="28"/>
          <w:szCs w:val="28"/>
        </w:rPr>
        <w:t>а) з</w:t>
      </w:r>
      <w:r w:rsidR="0032594F" w:rsidRPr="00F07730">
        <w:rPr>
          <w:rFonts w:ascii="Times New Roman" w:hAnsi="Times New Roman" w:cs="Times New Roman"/>
          <w:sz w:val="28"/>
          <w:szCs w:val="28"/>
          <w:shd w:val="clear" w:color="auto" w:fill="FFFFFF"/>
        </w:rPr>
        <w:t>магальність (боротьба) між конкурентами</w:t>
      </w:r>
      <w:r w:rsidR="00661D1E" w:rsidRPr="00F07730">
        <w:rPr>
          <w:rFonts w:ascii="Times New Roman" w:hAnsi="Times New Roman" w:cs="Times New Roman"/>
          <w:sz w:val="28"/>
          <w:szCs w:val="28"/>
          <w:shd w:val="clear" w:color="auto" w:fill="FFFFFF"/>
        </w:rPr>
        <w:t>, як основний зміст конкуренції; б) з</w:t>
      </w:r>
      <w:r w:rsidR="00B25C3D" w:rsidRPr="00F07730">
        <w:rPr>
          <w:rFonts w:ascii="Times New Roman" w:hAnsi="Times New Roman" w:cs="Times New Roman"/>
          <w:sz w:val="28"/>
          <w:szCs w:val="28"/>
          <w:shd w:val="clear" w:color="auto" w:fill="FFFFFF"/>
        </w:rPr>
        <w:t>магальність виражена</w:t>
      </w:r>
      <w:r w:rsidR="0032594F" w:rsidRPr="00F07730">
        <w:rPr>
          <w:rFonts w:ascii="Times New Roman" w:hAnsi="Times New Roman" w:cs="Times New Roman"/>
          <w:sz w:val="28"/>
          <w:szCs w:val="28"/>
          <w:shd w:val="clear" w:color="auto" w:fill="FFFFFF"/>
        </w:rPr>
        <w:t xml:space="preserve"> у діях (правомірних чи неправомірних) суб</w:t>
      </w:r>
      <w:r w:rsidR="00661D1E" w:rsidRPr="00F07730">
        <w:rPr>
          <w:rFonts w:ascii="Times New Roman" w:hAnsi="Times New Roman" w:cs="Times New Roman"/>
          <w:sz w:val="28"/>
          <w:szCs w:val="28"/>
          <w:shd w:val="clear" w:color="auto" w:fill="FFFFFF"/>
        </w:rPr>
        <w:t>’</w:t>
      </w:r>
      <w:r w:rsidR="0032594F" w:rsidRPr="00F07730">
        <w:rPr>
          <w:rFonts w:ascii="Times New Roman" w:hAnsi="Times New Roman" w:cs="Times New Roman"/>
          <w:sz w:val="28"/>
          <w:szCs w:val="28"/>
          <w:shd w:val="clear" w:color="auto" w:fill="FFFFFF"/>
        </w:rPr>
        <w:t xml:space="preserve">єктів, спрямованих на досягнення </w:t>
      </w:r>
      <w:r w:rsidR="00661D1E" w:rsidRPr="00F07730">
        <w:rPr>
          <w:rFonts w:ascii="Times New Roman" w:hAnsi="Times New Roman" w:cs="Times New Roman"/>
          <w:sz w:val="28"/>
          <w:szCs w:val="28"/>
          <w:shd w:val="clear" w:color="auto" w:fill="FFFFFF"/>
        </w:rPr>
        <w:t>переваг над своїми конкурентами; в) м</w:t>
      </w:r>
      <w:r w:rsidR="00B25C3D" w:rsidRPr="00F07730">
        <w:rPr>
          <w:rFonts w:ascii="Times New Roman" w:hAnsi="Times New Roman" w:cs="Times New Roman"/>
          <w:sz w:val="28"/>
          <w:szCs w:val="28"/>
          <w:shd w:val="clear" w:color="auto" w:fill="FFFFFF"/>
        </w:rPr>
        <w:t>ожливість вибору споживачами послуг між органами чи приватними</w:t>
      </w:r>
      <w:r w:rsidR="00661D1E" w:rsidRPr="00F07730">
        <w:rPr>
          <w:rFonts w:ascii="Times New Roman" w:hAnsi="Times New Roman" w:cs="Times New Roman"/>
          <w:sz w:val="28"/>
          <w:szCs w:val="28"/>
          <w:shd w:val="clear" w:color="auto" w:fill="FFFFFF"/>
        </w:rPr>
        <w:t xml:space="preserve"> особами, які надають послуги (ч</w:t>
      </w:r>
      <w:r w:rsidR="00B25C3D" w:rsidRPr="00F07730">
        <w:rPr>
          <w:rFonts w:ascii="Times New Roman" w:hAnsi="Times New Roman" w:cs="Times New Roman"/>
          <w:sz w:val="28"/>
          <w:szCs w:val="28"/>
          <w:shd w:val="clear" w:color="auto" w:fill="FFFFFF"/>
        </w:rPr>
        <w:t>им більша кількість суб</w:t>
      </w:r>
      <w:r w:rsidR="00661D1E" w:rsidRPr="00F07730">
        <w:rPr>
          <w:rFonts w:ascii="Times New Roman" w:hAnsi="Times New Roman" w:cs="Times New Roman"/>
          <w:sz w:val="28"/>
          <w:szCs w:val="28"/>
          <w:shd w:val="clear" w:color="auto" w:fill="FFFFFF"/>
        </w:rPr>
        <w:t>’</w:t>
      </w:r>
      <w:r w:rsidR="00B25C3D" w:rsidRPr="00F07730">
        <w:rPr>
          <w:rFonts w:ascii="Times New Roman" w:hAnsi="Times New Roman" w:cs="Times New Roman"/>
          <w:sz w:val="28"/>
          <w:szCs w:val="28"/>
          <w:shd w:val="clear" w:color="auto" w:fill="FFFFFF"/>
        </w:rPr>
        <w:t>єктів, які нада</w:t>
      </w:r>
      <w:r w:rsidR="00A63336" w:rsidRPr="00F07730">
        <w:rPr>
          <w:rFonts w:ascii="Times New Roman" w:hAnsi="Times New Roman" w:cs="Times New Roman"/>
          <w:sz w:val="28"/>
          <w:szCs w:val="28"/>
          <w:shd w:val="clear" w:color="auto" w:fill="FFFFFF"/>
        </w:rPr>
        <w:t>ють однакові послуги, тим більшою</w:t>
      </w:r>
      <w:r w:rsidR="00B25C3D" w:rsidRPr="00F07730">
        <w:rPr>
          <w:rFonts w:ascii="Times New Roman" w:hAnsi="Times New Roman" w:cs="Times New Roman"/>
          <w:sz w:val="28"/>
          <w:szCs w:val="28"/>
          <w:shd w:val="clear" w:color="auto" w:fill="FFFFFF"/>
        </w:rPr>
        <w:t xml:space="preserve"> буде конкурентна боротьба</w:t>
      </w:r>
      <w:r w:rsidR="00661D1E" w:rsidRPr="00F07730">
        <w:rPr>
          <w:rFonts w:ascii="Times New Roman" w:hAnsi="Times New Roman" w:cs="Times New Roman"/>
          <w:sz w:val="28"/>
          <w:szCs w:val="28"/>
          <w:shd w:val="clear" w:color="auto" w:fill="FFFFFF"/>
        </w:rPr>
        <w:t>)</w:t>
      </w:r>
      <w:r w:rsidR="00661D1E" w:rsidRPr="00F07730">
        <w:rPr>
          <w:rFonts w:ascii="Times New Roman" w:hAnsi="Times New Roman" w:cs="Times New Roman"/>
          <w:sz w:val="28"/>
          <w:szCs w:val="28"/>
        </w:rPr>
        <w:t>; г) п</w:t>
      </w:r>
      <w:r w:rsidR="00A63336" w:rsidRPr="00F07730">
        <w:rPr>
          <w:rFonts w:ascii="Times New Roman" w:hAnsi="Times New Roman" w:cs="Times New Roman"/>
          <w:sz w:val="28"/>
          <w:szCs w:val="28"/>
          <w:shd w:val="clear" w:color="auto" w:fill="FFFFFF"/>
        </w:rPr>
        <w:t>ослуги, що</w:t>
      </w:r>
      <w:r w:rsidR="00C37CCA" w:rsidRPr="00F07730">
        <w:rPr>
          <w:rFonts w:ascii="Times New Roman" w:hAnsi="Times New Roman" w:cs="Times New Roman"/>
          <w:sz w:val="28"/>
          <w:szCs w:val="28"/>
          <w:shd w:val="clear" w:color="auto" w:fill="FFFFFF"/>
        </w:rPr>
        <w:t xml:space="preserve"> надаються суб</w:t>
      </w:r>
      <w:r w:rsidR="00661D1E" w:rsidRPr="00F07730">
        <w:rPr>
          <w:rFonts w:ascii="Times New Roman" w:hAnsi="Times New Roman" w:cs="Times New Roman"/>
          <w:sz w:val="28"/>
          <w:szCs w:val="28"/>
          <w:shd w:val="clear" w:color="auto" w:fill="FFFFFF"/>
        </w:rPr>
        <w:t>’</w:t>
      </w:r>
      <w:r w:rsidR="00C37CCA" w:rsidRPr="00F07730">
        <w:rPr>
          <w:rFonts w:ascii="Times New Roman" w:hAnsi="Times New Roman" w:cs="Times New Roman"/>
          <w:sz w:val="28"/>
          <w:szCs w:val="28"/>
          <w:shd w:val="clear" w:color="auto" w:fill="FFFFFF"/>
        </w:rPr>
        <w:t>єктами</w:t>
      </w:r>
      <w:r w:rsidR="00A63336" w:rsidRPr="00F07730">
        <w:rPr>
          <w:rFonts w:ascii="Times New Roman" w:hAnsi="Times New Roman" w:cs="Times New Roman"/>
          <w:sz w:val="28"/>
          <w:szCs w:val="28"/>
          <w:shd w:val="clear" w:color="auto" w:fill="FFFFFF"/>
        </w:rPr>
        <w:t>,</w:t>
      </w:r>
      <w:r w:rsidR="00C37CCA" w:rsidRPr="00F07730">
        <w:rPr>
          <w:rFonts w:ascii="Times New Roman" w:hAnsi="Times New Roman" w:cs="Times New Roman"/>
          <w:sz w:val="28"/>
          <w:szCs w:val="28"/>
          <w:shd w:val="clear" w:color="auto" w:fill="FFFFFF"/>
        </w:rPr>
        <w:t xml:space="preserve"> є стандартизованими (чим більше послуг одного виду пропонується в сфері публічного адмініструван</w:t>
      </w:r>
      <w:r w:rsidR="00B25C3D" w:rsidRPr="00F07730">
        <w:rPr>
          <w:rFonts w:ascii="Times New Roman" w:hAnsi="Times New Roman" w:cs="Times New Roman"/>
          <w:sz w:val="28"/>
          <w:szCs w:val="28"/>
          <w:shd w:val="clear" w:color="auto" w:fill="FFFFFF"/>
        </w:rPr>
        <w:t>ня, тим більша існує конкуренція</w:t>
      </w:r>
      <w:r w:rsidR="00C37CCA" w:rsidRPr="00F07730">
        <w:rPr>
          <w:rFonts w:ascii="Times New Roman" w:hAnsi="Times New Roman" w:cs="Times New Roman"/>
          <w:sz w:val="28"/>
          <w:szCs w:val="28"/>
          <w:shd w:val="clear" w:color="auto" w:fill="FFFFFF"/>
        </w:rPr>
        <w:t xml:space="preserve"> </w:t>
      </w:r>
      <w:r w:rsidR="00C77C7C" w:rsidRPr="00F07730">
        <w:rPr>
          <w:rFonts w:ascii="Times New Roman" w:hAnsi="Times New Roman" w:cs="Times New Roman"/>
          <w:sz w:val="28"/>
          <w:szCs w:val="28"/>
          <w:shd w:val="clear" w:color="auto" w:fill="FFFFFF"/>
        </w:rPr>
        <w:t>щодо</w:t>
      </w:r>
      <w:r w:rsidR="00C37CCA" w:rsidRPr="00F07730">
        <w:rPr>
          <w:rFonts w:ascii="Times New Roman" w:hAnsi="Times New Roman" w:cs="Times New Roman"/>
          <w:sz w:val="28"/>
          <w:szCs w:val="28"/>
          <w:shd w:val="clear" w:color="auto" w:fill="FFFFFF"/>
        </w:rPr>
        <w:t xml:space="preserve"> них). </w:t>
      </w:r>
    </w:p>
    <w:p w:rsidR="0032594F" w:rsidRPr="00F07730" w:rsidRDefault="000E3FA5" w:rsidP="00661D1E">
      <w:pPr>
        <w:pStyle w:val="a3"/>
        <w:widowControl w:val="0"/>
        <w:spacing w:after="0" w:line="360" w:lineRule="auto"/>
        <w:ind w:left="0" w:firstLine="709"/>
        <w:jc w:val="both"/>
        <w:rPr>
          <w:rFonts w:ascii="Times New Roman" w:hAnsi="Times New Roman" w:cs="Times New Roman"/>
          <w:sz w:val="28"/>
          <w:szCs w:val="28"/>
          <w:lang w:eastAsia="uk-UA"/>
        </w:rPr>
      </w:pPr>
      <w:r w:rsidRPr="00F07730">
        <w:rPr>
          <w:rFonts w:ascii="Times New Roman" w:hAnsi="Times New Roman" w:cs="Times New Roman"/>
          <w:sz w:val="28"/>
          <w:szCs w:val="28"/>
          <w:lang w:eastAsia="uk-UA"/>
        </w:rPr>
        <w:lastRenderedPageBreak/>
        <w:t>М</w:t>
      </w:r>
      <w:r w:rsidR="0032594F" w:rsidRPr="00F07730">
        <w:rPr>
          <w:rFonts w:ascii="Times New Roman" w:hAnsi="Times New Roman" w:cs="Times New Roman"/>
          <w:sz w:val="28"/>
          <w:szCs w:val="28"/>
          <w:lang w:eastAsia="uk-UA"/>
        </w:rPr>
        <w:t>ет</w:t>
      </w:r>
      <w:r w:rsidR="00C77C7C" w:rsidRPr="00F07730">
        <w:rPr>
          <w:rFonts w:ascii="Times New Roman" w:hAnsi="Times New Roman" w:cs="Times New Roman"/>
          <w:sz w:val="28"/>
          <w:szCs w:val="28"/>
          <w:lang w:eastAsia="uk-UA"/>
        </w:rPr>
        <w:t>а,</w:t>
      </w:r>
      <w:r w:rsidR="0032594F" w:rsidRPr="00F07730">
        <w:rPr>
          <w:rFonts w:ascii="Times New Roman" w:hAnsi="Times New Roman" w:cs="Times New Roman"/>
          <w:sz w:val="28"/>
          <w:szCs w:val="28"/>
          <w:lang w:eastAsia="uk-UA"/>
        </w:rPr>
        <w:t xml:space="preserve"> яку ставлять перед собою</w:t>
      </w:r>
      <w:r w:rsidR="003F4B84" w:rsidRPr="00F07730">
        <w:rPr>
          <w:rFonts w:ascii="Times New Roman" w:hAnsi="Times New Roman" w:cs="Times New Roman"/>
          <w:sz w:val="28"/>
          <w:szCs w:val="28"/>
          <w:lang w:eastAsia="uk-UA"/>
        </w:rPr>
        <w:t xml:space="preserve"> конкуруючі суб</w:t>
      </w:r>
      <w:r w:rsidR="00661D1E" w:rsidRPr="00F07730">
        <w:rPr>
          <w:rFonts w:ascii="Times New Roman" w:hAnsi="Times New Roman" w:cs="Times New Roman"/>
          <w:sz w:val="28"/>
          <w:szCs w:val="28"/>
          <w:lang w:eastAsia="uk-UA"/>
        </w:rPr>
        <w:t>’</w:t>
      </w:r>
      <w:r w:rsidR="003F4B84" w:rsidRPr="00F07730">
        <w:rPr>
          <w:rFonts w:ascii="Times New Roman" w:hAnsi="Times New Roman" w:cs="Times New Roman"/>
          <w:sz w:val="28"/>
          <w:szCs w:val="28"/>
          <w:lang w:eastAsia="uk-UA"/>
        </w:rPr>
        <w:t>єкти</w:t>
      </w:r>
      <w:r w:rsidR="00C77C7C" w:rsidRPr="00F07730">
        <w:rPr>
          <w:rFonts w:ascii="Times New Roman" w:hAnsi="Times New Roman" w:cs="Times New Roman"/>
          <w:sz w:val="28"/>
          <w:szCs w:val="28"/>
          <w:lang w:eastAsia="uk-UA"/>
        </w:rPr>
        <w:t>,</w:t>
      </w:r>
      <w:r w:rsidR="0032594F" w:rsidRPr="00F07730">
        <w:rPr>
          <w:rFonts w:ascii="Times New Roman" w:hAnsi="Times New Roman" w:cs="Times New Roman"/>
          <w:sz w:val="28"/>
          <w:szCs w:val="28"/>
          <w:lang w:eastAsia="uk-UA"/>
        </w:rPr>
        <w:t xml:space="preserve"> різна: досягнення </w:t>
      </w:r>
      <w:r w:rsidR="00A63336" w:rsidRPr="00F07730">
        <w:rPr>
          <w:rFonts w:ascii="Times New Roman" w:hAnsi="Times New Roman" w:cs="Times New Roman"/>
          <w:sz w:val="28"/>
          <w:szCs w:val="28"/>
          <w:lang w:eastAsia="uk-UA"/>
        </w:rPr>
        <w:t xml:space="preserve">певних </w:t>
      </w:r>
      <w:r w:rsidR="0032594F" w:rsidRPr="00F07730">
        <w:rPr>
          <w:rFonts w:ascii="Times New Roman" w:hAnsi="Times New Roman" w:cs="Times New Roman"/>
          <w:sz w:val="28"/>
          <w:szCs w:val="28"/>
          <w:lang w:eastAsia="uk-UA"/>
        </w:rPr>
        <w:t>цілей, задач, ефективних результатів</w:t>
      </w:r>
      <w:r w:rsidR="00A63336" w:rsidRPr="00F07730">
        <w:rPr>
          <w:rFonts w:ascii="Times New Roman" w:hAnsi="Times New Roman" w:cs="Times New Roman"/>
          <w:sz w:val="28"/>
          <w:szCs w:val="28"/>
          <w:lang w:eastAsia="uk-UA"/>
        </w:rPr>
        <w:t xml:space="preserve">; </w:t>
      </w:r>
      <w:r w:rsidR="0032594F" w:rsidRPr="00F07730">
        <w:rPr>
          <w:rFonts w:ascii="Times New Roman" w:hAnsi="Times New Roman" w:cs="Times New Roman"/>
          <w:sz w:val="28"/>
          <w:szCs w:val="28"/>
          <w:lang w:eastAsia="uk-UA"/>
        </w:rPr>
        <w:t xml:space="preserve">можливість зайняття вищих посад </w:t>
      </w:r>
      <w:r w:rsidR="008113CD" w:rsidRPr="00F07730">
        <w:rPr>
          <w:rFonts w:ascii="Times New Roman" w:hAnsi="Times New Roman" w:cs="Times New Roman"/>
          <w:sz w:val="28"/>
          <w:szCs w:val="28"/>
          <w:lang w:eastAsia="uk-UA"/>
        </w:rPr>
        <w:t>у</w:t>
      </w:r>
      <w:r w:rsidR="0032594F" w:rsidRPr="00F07730">
        <w:rPr>
          <w:rFonts w:ascii="Times New Roman" w:hAnsi="Times New Roman" w:cs="Times New Roman"/>
          <w:sz w:val="28"/>
          <w:szCs w:val="28"/>
          <w:lang w:eastAsia="uk-UA"/>
        </w:rPr>
        <w:t xml:space="preserve"> стру</w:t>
      </w:r>
      <w:r w:rsidR="00A63336" w:rsidRPr="00F07730">
        <w:rPr>
          <w:rFonts w:ascii="Times New Roman" w:hAnsi="Times New Roman" w:cs="Times New Roman"/>
          <w:sz w:val="28"/>
          <w:szCs w:val="28"/>
          <w:lang w:eastAsia="uk-UA"/>
        </w:rPr>
        <w:t>ктурі певного органу;</w:t>
      </w:r>
      <w:r w:rsidR="003F4B84" w:rsidRPr="00F07730">
        <w:rPr>
          <w:rFonts w:ascii="Times New Roman" w:hAnsi="Times New Roman" w:cs="Times New Roman"/>
          <w:sz w:val="28"/>
          <w:szCs w:val="28"/>
          <w:lang w:eastAsia="uk-UA"/>
        </w:rPr>
        <w:t xml:space="preserve"> отримання </w:t>
      </w:r>
      <w:r w:rsidR="0032594F" w:rsidRPr="00F07730">
        <w:rPr>
          <w:rFonts w:ascii="Times New Roman" w:hAnsi="Times New Roman" w:cs="Times New Roman"/>
          <w:sz w:val="28"/>
          <w:szCs w:val="28"/>
          <w:lang w:eastAsia="uk-UA"/>
        </w:rPr>
        <w:t>фінансови</w:t>
      </w:r>
      <w:r w:rsidR="00A63336" w:rsidRPr="00F07730">
        <w:rPr>
          <w:rFonts w:ascii="Times New Roman" w:hAnsi="Times New Roman" w:cs="Times New Roman"/>
          <w:sz w:val="28"/>
          <w:szCs w:val="28"/>
          <w:lang w:eastAsia="uk-UA"/>
        </w:rPr>
        <w:t>х заохочень тощо. Задля досягнення відповідної мети суб</w:t>
      </w:r>
      <w:r w:rsidR="00661D1E" w:rsidRPr="00F07730">
        <w:rPr>
          <w:rFonts w:ascii="Times New Roman" w:hAnsi="Times New Roman" w:cs="Times New Roman"/>
          <w:sz w:val="28"/>
          <w:szCs w:val="28"/>
          <w:lang w:eastAsia="uk-UA"/>
        </w:rPr>
        <w:t>’</w:t>
      </w:r>
      <w:r w:rsidR="00A63336" w:rsidRPr="00F07730">
        <w:rPr>
          <w:rFonts w:ascii="Times New Roman" w:hAnsi="Times New Roman" w:cs="Times New Roman"/>
          <w:sz w:val="28"/>
          <w:szCs w:val="28"/>
          <w:lang w:eastAsia="uk-UA"/>
        </w:rPr>
        <w:t xml:space="preserve">єкти можуть вчиняти дії </w:t>
      </w:r>
      <w:r w:rsidR="0032594F" w:rsidRPr="00F07730">
        <w:rPr>
          <w:rFonts w:ascii="Times New Roman" w:hAnsi="Times New Roman" w:cs="Times New Roman"/>
          <w:sz w:val="28"/>
          <w:szCs w:val="28"/>
          <w:lang w:eastAsia="uk-UA"/>
        </w:rPr>
        <w:t>як правомірного, так і не правомірного характеру</w:t>
      </w:r>
      <w:r w:rsidR="00A63336" w:rsidRPr="00F07730">
        <w:rPr>
          <w:rFonts w:ascii="Times New Roman" w:hAnsi="Times New Roman" w:cs="Times New Roman"/>
          <w:sz w:val="28"/>
          <w:szCs w:val="28"/>
          <w:lang w:eastAsia="uk-UA"/>
        </w:rPr>
        <w:t>. Однак, у контексті теми нашого дослідження інтерес стано</w:t>
      </w:r>
      <w:r w:rsidRPr="00F07730">
        <w:rPr>
          <w:rFonts w:ascii="Times New Roman" w:hAnsi="Times New Roman" w:cs="Times New Roman"/>
          <w:sz w:val="28"/>
          <w:szCs w:val="28"/>
          <w:lang w:eastAsia="uk-UA"/>
        </w:rPr>
        <w:t>в</w:t>
      </w:r>
      <w:r w:rsidR="00A63336" w:rsidRPr="00F07730">
        <w:rPr>
          <w:rFonts w:ascii="Times New Roman" w:hAnsi="Times New Roman" w:cs="Times New Roman"/>
          <w:sz w:val="28"/>
          <w:szCs w:val="28"/>
          <w:lang w:eastAsia="uk-UA"/>
        </w:rPr>
        <w:t>ить саме правомірна конкуренція у публічному адмініструванні, що</w:t>
      </w:r>
      <w:r w:rsidR="0032594F" w:rsidRPr="00F07730">
        <w:rPr>
          <w:rFonts w:ascii="Times New Roman" w:hAnsi="Times New Roman" w:cs="Times New Roman"/>
          <w:sz w:val="28"/>
          <w:szCs w:val="28"/>
          <w:lang w:eastAsia="uk-UA"/>
        </w:rPr>
        <w:t xml:space="preserve"> </w:t>
      </w:r>
      <w:r w:rsidR="00A63336" w:rsidRPr="00F07730">
        <w:rPr>
          <w:rFonts w:ascii="Times New Roman" w:hAnsi="Times New Roman" w:cs="Times New Roman"/>
          <w:sz w:val="28"/>
          <w:szCs w:val="28"/>
          <w:lang w:eastAsia="uk-UA"/>
        </w:rPr>
        <w:t>здійснює</w:t>
      </w:r>
      <w:r w:rsidR="0032594F" w:rsidRPr="00F07730">
        <w:rPr>
          <w:rFonts w:ascii="Times New Roman" w:hAnsi="Times New Roman" w:cs="Times New Roman"/>
          <w:sz w:val="28"/>
          <w:szCs w:val="28"/>
          <w:lang w:eastAsia="uk-UA"/>
        </w:rPr>
        <w:t xml:space="preserve"> вплив на </w:t>
      </w:r>
      <w:r w:rsidR="00A63336" w:rsidRPr="00F07730">
        <w:rPr>
          <w:rFonts w:ascii="Times New Roman" w:hAnsi="Times New Roman" w:cs="Times New Roman"/>
          <w:sz w:val="28"/>
          <w:szCs w:val="28"/>
          <w:lang w:eastAsia="uk-UA"/>
        </w:rPr>
        <w:t>якість реалізації адміністративних</w:t>
      </w:r>
      <w:r w:rsidR="002D4B65" w:rsidRPr="00F07730">
        <w:rPr>
          <w:rFonts w:ascii="Times New Roman" w:hAnsi="Times New Roman" w:cs="Times New Roman"/>
          <w:sz w:val="28"/>
          <w:szCs w:val="28"/>
          <w:lang w:eastAsia="uk-UA"/>
        </w:rPr>
        <w:t xml:space="preserve"> повноважень носія влади. При цьому, конкурентні дії </w:t>
      </w:r>
      <w:r w:rsidR="0032594F" w:rsidRPr="00F07730">
        <w:rPr>
          <w:rFonts w:ascii="Times New Roman" w:hAnsi="Times New Roman" w:cs="Times New Roman"/>
          <w:sz w:val="28"/>
          <w:szCs w:val="28"/>
          <w:lang w:eastAsia="uk-UA"/>
        </w:rPr>
        <w:t xml:space="preserve">одних </w:t>
      </w:r>
      <w:r w:rsidR="002D4B65" w:rsidRPr="00F07730">
        <w:rPr>
          <w:rFonts w:ascii="Times New Roman" w:hAnsi="Times New Roman" w:cs="Times New Roman"/>
          <w:sz w:val="28"/>
          <w:szCs w:val="28"/>
          <w:lang w:eastAsia="uk-UA"/>
        </w:rPr>
        <w:t xml:space="preserve">правомочних </w:t>
      </w:r>
      <w:r w:rsidR="0032594F" w:rsidRPr="00F07730">
        <w:rPr>
          <w:rFonts w:ascii="Times New Roman" w:hAnsi="Times New Roman" w:cs="Times New Roman"/>
          <w:sz w:val="28"/>
          <w:szCs w:val="28"/>
          <w:lang w:eastAsia="uk-UA"/>
        </w:rPr>
        <w:t>суб</w:t>
      </w:r>
      <w:r w:rsidR="00661D1E" w:rsidRPr="00F07730">
        <w:rPr>
          <w:rFonts w:ascii="Times New Roman" w:hAnsi="Times New Roman" w:cs="Times New Roman"/>
          <w:sz w:val="28"/>
          <w:szCs w:val="28"/>
          <w:lang w:eastAsia="uk-UA"/>
        </w:rPr>
        <w:t>’</w:t>
      </w:r>
      <w:r w:rsidR="0032594F" w:rsidRPr="00F07730">
        <w:rPr>
          <w:rFonts w:ascii="Times New Roman" w:hAnsi="Times New Roman" w:cs="Times New Roman"/>
          <w:sz w:val="28"/>
          <w:szCs w:val="28"/>
          <w:lang w:eastAsia="uk-UA"/>
        </w:rPr>
        <w:t xml:space="preserve">єктів </w:t>
      </w:r>
      <w:r w:rsidR="002D4B65" w:rsidRPr="00F07730">
        <w:rPr>
          <w:rFonts w:ascii="Times New Roman" w:hAnsi="Times New Roman" w:cs="Times New Roman"/>
          <w:sz w:val="28"/>
          <w:szCs w:val="28"/>
          <w:lang w:eastAsia="uk-UA"/>
        </w:rPr>
        <w:t xml:space="preserve">«в ідеалі» </w:t>
      </w:r>
      <w:r w:rsidR="0032594F" w:rsidRPr="00F07730">
        <w:rPr>
          <w:rFonts w:ascii="Times New Roman" w:hAnsi="Times New Roman" w:cs="Times New Roman"/>
          <w:sz w:val="28"/>
          <w:szCs w:val="28"/>
          <w:lang w:eastAsia="uk-UA"/>
        </w:rPr>
        <w:t>виступають своєрідним стимулятором до</w:t>
      </w:r>
      <w:r w:rsidR="004B66D2" w:rsidRPr="00F07730">
        <w:rPr>
          <w:rFonts w:ascii="Times New Roman" w:hAnsi="Times New Roman" w:cs="Times New Roman"/>
          <w:sz w:val="28"/>
          <w:szCs w:val="28"/>
          <w:lang w:eastAsia="uk-UA"/>
        </w:rPr>
        <w:t xml:space="preserve"> </w:t>
      </w:r>
      <w:r w:rsidR="002D4B65" w:rsidRPr="00F07730">
        <w:rPr>
          <w:rFonts w:ascii="Times New Roman" w:hAnsi="Times New Roman" w:cs="Times New Roman"/>
          <w:sz w:val="28"/>
          <w:szCs w:val="28"/>
          <w:lang w:eastAsia="uk-UA"/>
        </w:rPr>
        <w:t>ефективного</w:t>
      </w:r>
      <w:r w:rsidR="0032594F" w:rsidRPr="00F07730">
        <w:rPr>
          <w:rFonts w:ascii="Times New Roman" w:hAnsi="Times New Roman" w:cs="Times New Roman"/>
          <w:sz w:val="28"/>
          <w:szCs w:val="28"/>
          <w:lang w:eastAsia="uk-UA"/>
        </w:rPr>
        <w:t xml:space="preserve"> виконання повноважень іншими.</w:t>
      </w:r>
    </w:p>
    <w:p w:rsidR="00FE1FF6" w:rsidRPr="00F07730" w:rsidRDefault="00874A68"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Як пише О.</w:t>
      </w:r>
      <w:r w:rsidR="005641B6" w:rsidRPr="00F07730">
        <w:rPr>
          <w:rFonts w:ascii="Times New Roman" w:hAnsi="Times New Roman" w:cs="Times New Roman"/>
          <w:sz w:val="28"/>
          <w:szCs w:val="28"/>
        </w:rPr>
        <w:t xml:space="preserve"> </w:t>
      </w:r>
      <w:r w:rsidRPr="00F07730">
        <w:rPr>
          <w:rFonts w:ascii="Times New Roman" w:hAnsi="Times New Roman" w:cs="Times New Roman"/>
          <w:sz w:val="28"/>
          <w:szCs w:val="28"/>
        </w:rPr>
        <w:t>Куценко, «… якщо з точки зору індивіда конкуренція означає мобільність і свободу, то з точки зору суспільства, вона несе у собі загрозу швидких та часто незворотних змін. Звідси витікає найважливіша проблема будь-якого демократичного суспільства: якомога максимально зберегти цінності конкуренції (тобто, особисту свободу та ініціативність людини), і одночасно поставити під контроль сили, які вивільняє конкуренція, з тим, щоб вони не лише не зруйнували, але й слугували інтересам політичного співтовариства. Саме цим і пояснюється необхідність контролю або обмеження, яке спрямовує конкуренцію до встановленої рівноваги</w:t>
      </w:r>
      <w:r w:rsidR="00442AE9" w:rsidRPr="00F07730">
        <w:rPr>
          <w:rFonts w:ascii="Times New Roman" w:hAnsi="Times New Roman" w:cs="Times New Roman"/>
          <w:sz w:val="28"/>
          <w:szCs w:val="28"/>
        </w:rPr>
        <w:t>»</w:t>
      </w:r>
      <w:r w:rsidR="00D96D60" w:rsidRPr="00F07730">
        <w:rPr>
          <w:rFonts w:ascii="Times New Roman" w:hAnsi="Times New Roman" w:cs="Times New Roman"/>
          <w:sz w:val="28"/>
          <w:szCs w:val="28"/>
        </w:rPr>
        <w:t xml:space="preserve"> [18, c.11-12].</w:t>
      </w:r>
      <w:r w:rsidR="002D4B65" w:rsidRPr="00F07730">
        <w:rPr>
          <w:rFonts w:ascii="Times New Roman" w:hAnsi="Times New Roman" w:cs="Times New Roman"/>
          <w:sz w:val="28"/>
          <w:szCs w:val="28"/>
        </w:rPr>
        <w:t xml:space="preserve"> Дане судження, що відображає чималу соціальну силу конкуренції із потенційно протилежними ефектами для життя людських колективів, видається справедливим зокрема і для конкуренції в публічному адмініструванні, як окремого прояву загальносоціального явища змагальництва.</w:t>
      </w:r>
      <w:r w:rsidR="00812D0B" w:rsidRPr="00F07730">
        <w:rPr>
          <w:rFonts w:ascii="Times New Roman" w:hAnsi="Times New Roman" w:cs="Times New Roman"/>
          <w:sz w:val="28"/>
          <w:szCs w:val="28"/>
        </w:rPr>
        <w:t xml:space="preserve"> Водночас, досліджуваний вид суперництва має і певні особливості, що легко ілюструються на вибірковій придатності традиційних (економічних) стратегій конкуренції для сфери публічного адміністрування. Так, виділяють п</w:t>
      </w:r>
      <w:r w:rsidR="00661D1E" w:rsidRPr="00F07730">
        <w:rPr>
          <w:rFonts w:ascii="Times New Roman" w:hAnsi="Times New Roman" w:cs="Times New Roman"/>
          <w:sz w:val="28"/>
          <w:szCs w:val="28"/>
        </w:rPr>
        <w:t>’</w:t>
      </w:r>
      <w:r w:rsidR="00812D0B" w:rsidRPr="00F07730">
        <w:rPr>
          <w:rFonts w:ascii="Times New Roman" w:hAnsi="Times New Roman" w:cs="Times New Roman"/>
          <w:sz w:val="28"/>
          <w:szCs w:val="28"/>
        </w:rPr>
        <w:t>ять економічних ліній (засобів) конкурентної боротьби</w:t>
      </w:r>
      <w:r w:rsidR="00FE1FF6" w:rsidRPr="00F07730">
        <w:rPr>
          <w:rFonts w:ascii="Times New Roman" w:hAnsi="Times New Roman" w:cs="Times New Roman"/>
          <w:sz w:val="28"/>
          <w:szCs w:val="28"/>
        </w:rPr>
        <w:t>:</w:t>
      </w:r>
    </w:p>
    <w:p w:rsidR="00B1620B" w:rsidRPr="00F07730" w:rsidRDefault="003F4B84" w:rsidP="00661D1E">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Знижки – </w:t>
      </w:r>
      <w:r w:rsidR="00B1620B" w:rsidRPr="00F07730">
        <w:rPr>
          <w:rFonts w:ascii="Times New Roman" w:hAnsi="Times New Roman" w:cs="Times New Roman"/>
          <w:sz w:val="28"/>
          <w:szCs w:val="28"/>
        </w:rPr>
        <w:t>тимчасове зменшення</w:t>
      </w:r>
      <w:r w:rsidR="000E3FA5" w:rsidRPr="00F07730">
        <w:rPr>
          <w:rFonts w:ascii="Times New Roman" w:hAnsi="Times New Roman" w:cs="Times New Roman"/>
          <w:sz w:val="28"/>
          <w:szCs w:val="28"/>
        </w:rPr>
        <w:t xml:space="preserve"> </w:t>
      </w:r>
      <w:hyperlink r:id="rId9" w:tooltip="Ціна" w:history="1">
        <w:r w:rsidR="00B1620B" w:rsidRPr="00F07730">
          <w:rPr>
            <w:rStyle w:val="a5"/>
            <w:rFonts w:ascii="Times New Roman" w:hAnsi="Times New Roman" w:cs="Times New Roman"/>
            <w:color w:val="auto"/>
            <w:sz w:val="28"/>
            <w:szCs w:val="28"/>
            <w:u w:val="none"/>
          </w:rPr>
          <w:t>ціни</w:t>
        </w:r>
      </w:hyperlink>
      <w:r w:rsidR="000E3FA5" w:rsidRPr="00F07730">
        <w:t xml:space="preserve"> </w:t>
      </w:r>
      <w:r w:rsidR="00B1620B" w:rsidRPr="00F07730">
        <w:rPr>
          <w:rFonts w:ascii="Times New Roman" w:hAnsi="Times New Roman" w:cs="Times New Roman"/>
          <w:sz w:val="28"/>
          <w:szCs w:val="28"/>
        </w:rPr>
        <w:t>товару (послуги), яку встановлюють суб</w:t>
      </w:r>
      <w:r w:rsidR="00661D1E" w:rsidRPr="00F07730">
        <w:rPr>
          <w:rFonts w:ascii="Times New Roman" w:hAnsi="Times New Roman" w:cs="Times New Roman"/>
          <w:sz w:val="28"/>
          <w:szCs w:val="28"/>
        </w:rPr>
        <w:t>’</w:t>
      </w:r>
      <w:r w:rsidR="00B1620B" w:rsidRPr="00F07730">
        <w:rPr>
          <w:rFonts w:ascii="Times New Roman" w:hAnsi="Times New Roman" w:cs="Times New Roman"/>
          <w:sz w:val="28"/>
          <w:szCs w:val="28"/>
        </w:rPr>
        <w:t xml:space="preserve">єкти, </w:t>
      </w:r>
      <w:r w:rsidR="00AD46D8" w:rsidRPr="00F07730">
        <w:rPr>
          <w:rFonts w:ascii="Times New Roman" w:hAnsi="Times New Roman" w:cs="Times New Roman"/>
          <w:sz w:val="28"/>
          <w:szCs w:val="28"/>
        </w:rPr>
        <w:t>що</w:t>
      </w:r>
      <w:r w:rsidR="00B1620B" w:rsidRPr="00F07730">
        <w:rPr>
          <w:rFonts w:ascii="Times New Roman" w:hAnsi="Times New Roman" w:cs="Times New Roman"/>
          <w:sz w:val="28"/>
          <w:szCs w:val="28"/>
        </w:rPr>
        <w:t xml:space="preserve"> надають послуги</w:t>
      </w:r>
      <w:r w:rsidR="00AD46D8" w:rsidRPr="00F07730">
        <w:rPr>
          <w:rFonts w:ascii="Times New Roman" w:hAnsi="Times New Roman" w:cs="Times New Roman"/>
          <w:sz w:val="28"/>
          <w:szCs w:val="28"/>
        </w:rPr>
        <w:t>,</w:t>
      </w:r>
      <w:r w:rsidR="00B1620B" w:rsidRPr="00F07730">
        <w:rPr>
          <w:rFonts w:ascii="Times New Roman" w:hAnsi="Times New Roman" w:cs="Times New Roman"/>
          <w:sz w:val="28"/>
          <w:szCs w:val="28"/>
        </w:rPr>
        <w:t xml:space="preserve"> з метою стимулювання та підвищення інтересу, зацікавленості споживачів. Проте в сфері публічного </w:t>
      </w:r>
      <w:r w:rsidR="00B1620B" w:rsidRPr="00F07730">
        <w:rPr>
          <w:rFonts w:ascii="Times New Roman" w:hAnsi="Times New Roman" w:cs="Times New Roman"/>
          <w:sz w:val="28"/>
          <w:szCs w:val="28"/>
        </w:rPr>
        <w:lastRenderedPageBreak/>
        <w:t>адміністрування ми не можемо використовувати знижки,</w:t>
      </w:r>
      <w:r w:rsidR="00FF4509" w:rsidRPr="00F07730">
        <w:rPr>
          <w:rFonts w:ascii="Times New Roman" w:hAnsi="Times New Roman" w:cs="Times New Roman"/>
          <w:sz w:val="28"/>
          <w:szCs w:val="28"/>
        </w:rPr>
        <w:t xml:space="preserve"> адже,</w:t>
      </w:r>
      <w:r w:rsidR="00B1620B" w:rsidRPr="00F07730">
        <w:rPr>
          <w:rFonts w:ascii="Times New Roman" w:hAnsi="Times New Roman" w:cs="Times New Roman"/>
          <w:sz w:val="28"/>
          <w:szCs w:val="28"/>
        </w:rPr>
        <w:t xml:space="preserve"> як правило</w:t>
      </w:r>
      <w:r w:rsidR="00FF4509" w:rsidRPr="00F07730">
        <w:rPr>
          <w:rFonts w:ascii="Times New Roman" w:hAnsi="Times New Roman" w:cs="Times New Roman"/>
          <w:sz w:val="28"/>
          <w:szCs w:val="28"/>
        </w:rPr>
        <w:t>, ціна на послуги, що</w:t>
      </w:r>
      <w:r w:rsidR="00B1620B" w:rsidRPr="00F07730">
        <w:rPr>
          <w:rFonts w:ascii="Times New Roman" w:hAnsi="Times New Roman" w:cs="Times New Roman"/>
          <w:sz w:val="28"/>
          <w:szCs w:val="28"/>
        </w:rPr>
        <w:t xml:space="preserve"> надаються населенню</w:t>
      </w:r>
      <w:r w:rsidR="00FF4509" w:rsidRPr="00F07730">
        <w:rPr>
          <w:rFonts w:ascii="Times New Roman" w:hAnsi="Times New Roman" w:cs="Times New Roman"/>
          <w:sz w:val="28"/>
          <w:szCs w:val="28"/>
        </w:rPr>
        <w:t>,</w:t>
      </w:r>
      <w:r w:rsidR="00B1620B" w:rsidRPr="00F07730">
        <w:rPr>
          <w:rFonts w:ascii="Times New Roman" w:hAnsi="Times New Roman" w:cs="Times New Roman"/>
          <w:sz w:val="28"/>
          <w:szCs w:val="28"/>
        </w:rPr>
        <w:t xml:space="preserve"> </w:t>
      </w:r>
      <w:r w:rsidR="00442AE9" w:rsidRPr="00F07730">
        <w:rPr>
          <w:rFonts w:ascii="Times New Roman" w:hAnsi="Times New Roman" w:cs="Times New Roman"/>
          <w:sz w:val="28"/>
          <w:szCs w:val="28"/>
        </w:rPr>
        <w:t>офіційно</w:t>
      </w:r>
      <w:r w:rsidR="00B1620B" w:rsidRPr="00F07730">
        <w:rPr>
          <w:rFonts w:ascii="Times New Roman" w:hAnsi="Times New Roman" w:cs="Times New Roman"/>
          <w:sz w:val="28"/>
          <w:szCs w:val="28"/>
        </w:rPr>
        <w:t xml:space="preserve"> фіксована.</w:t>
      </w:r>
    </w:p>
    <w:p w:rsidR="00FE1FF6" w:rsidRPr="00F07730" w:rsidRDefault="00B1620B" w:rsidP="00661D1E">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 </w:t>
      </w:r>
      <w:r w:rsidR="007173E9" w:rsidRPr="00F07730">
        <w:rPr>
          <w:rFonts w:ascii="Times New Roman" w:hAnsi="Times New Roman" w:cs="Times New Roman"/>
          <w:sz w:val="28"/>
          <w:szCs w:val="28"/>
        </w:rPr>
        <w:t xml:space="preserve">Здешевлення товарів як засіб економічної конкуренції </w:t>
      </w:r>
      <w:r w:rsidR="00FF4509" w:rsidRPr="00F07730">
        <w:rPr>
          <w:rFonts w:ascii="Times New Roman" w:hAnsi="Times New Roman" w:cs="Times New Roman"/>
          <w:sz w:val="28"/>
          <w:szCs w:val="28"/>
        </w:rPr>
        <w:t>є досить ефективним, спрямованим</w:t>
      </w:r>
      <w:r w:rsidR="007173E9" w:rsidRPr="00F07730">
        <w:rPr>
          <w:rFonts w:ascii="Times New Roman" w:hAnsi="Times New Roman" w:cs="Times New Roman"/>
          <w:sz w:val="28"/>
          <w:szCs w:val="28"/>
        </w:rPr>
        <w:t xml:space="preserve"> на залучення клієнтів, шляхом встановлення меншої ціни</w:t>
      </w:r>
      <w:r w:rsidR="00FF4509" w:rsidRPr="00F07730">
        <w:rPr>
          <w:rFonts w:ascii="Times New Roman" w:hAnsi="Times New Roman" w:cs="Times New Roman"/>
          <w:sz w:val="28"/>
          <w:szCs w:val="28"/>
        </w:rPr>
        <w:t>,</w:t>
      </w:r>
      <w:r w:rsidR="007173E9" w:rsidRPr="00F07730">
        <w:rPr>
          <w:rFonts w:ascii="Times New Roman" w:hAnsi="Times New Roman" w:cs="Times New Roman"/>
          <w:sz w:val="28"/>
          <w:szCs w:val="28"/>
        </w:rPr>
        <w:t xml:space="preserve"> ніж</w:t>
      </w:r>
      <w:r w:rsidR="004B66D2" w:rsidRPr="00F07730">
        <w:rPr>
          <w:rFonts w:ascii="Times New Roman" w:hAnsi="Times New Roman" w:cs="Times New Roman"/>
          <w:sz w:val="28"/>
          <w:szCs w:val="28"/>
        </w:rPr>
        <w:t xml:space="preserve"> </w:t>
      </w:r>
      <w:r w:rsidR="007173E9" w:rsidRPr="00F07730">
        <w:rPr>
          <w:rFonts w:ascii="Times New Roman" w:hAnsi="Times New Roman" w:cs="Times New Roman"/>
          <w:sz w:val="28"/>
          <w:szCs w:val="28"/>
        </w:rPr>
        <w:t xml:space="preserve">у конкурентів. Однак, в публічному адміністрування </w:t>
      </w:r>
      <w:r w:rsidR="00FF4509" w:rsidRPr="00F07730">
        <w:rPr>
          <w:rFonts w:ascii="Times New Roman" w:hAnsi="Times New Roman" w:cs="Times New Roman"/>
          <w:sz w:val="28"/>
          <w:szCs w:val="28"/>
        </w:rPr>
        <w:t xml:space="preserve">подібна стратегія </w:t>
      </w:r>
      <w:r w:rsidR="007173E9" w:rsidRPr="00F07730">
        <w:rPr>
          <w:rFonts w:ascii="Times New Roman" w:hAnsi="Times New Roman" w:cs="Times New Roman"/>
          <w:sz w:val="28"/>
          <w:szCs w:val="28"/>
        </w:rPr>
        <w:t xml:space="preserve">не </w:t>
      </w:r>
      <w:r w:rsidR="00FF4509" w:rsidRPr="00F07730">
        <w:rPr>
          <w:rFonts w:ascii="Times New Roman" w:hAnsi="Times New Roman" w:cs="Times New Roman"/>
          <w:sz w:val="28"/>
          <w:szCs w:val="28"/>
        </w:rPr>
        <w:t xml:space="preserve">може </w:t>
      </w:r>
      <w:r w:rsidR="00851A24" w:rsidRPr="00F07730">
        <w:rPr>
          <w:rFonts w:ascii="Times New Roman" w:hAnsi="Times New Roman" w:cs="Times New Roman"/>
          <w:sz w:val="28"/>
          <w:szCs w:val="28"/>
        </w:rPr>
        <w:t xml:space="preserve">широко </w:t>
      </w:r>
      <w:r w:rsidR="00FF4509" w:rsidRPr="00F07730">
        <w:rPr>
          <w:rFonts w:ascii="Times New Roman" w:hAnsi="Times New Roman" w:cs="Times New Roman"/>
          <w:sz w:val="28"/>
          <w:szCs w:val="28"/>
        </w:rPr>
        <w:t>застосовувати</w:t>
      </w:r>
      <w:r w:rsidR="007173E9" w:rsidRPr="00F07730">
        <w:rPr>
          <w:rFonts w:ascii="Times New Roman" w:hAnsi="Times New Roman" w:cs="Times New Roman"/>
          <w:sz w:val="28"/>
          <w:szCs w:val="28"/>
        </w:rPr>
        <w:t>ся.</w:t>
      </w:r>
    </w:p>
    <w:p w:rsidR="00B1620B" w:rsidRPr="00F07730" w:rsidRDefault="00662B71" w:rsidP="00661D1E">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Розширення асортименту </w:t>
      </w:r>
      <w:r w:rsidR="00607C24" w:rsidRPr="00F07730">
        <w:rPr>
          <w:rFonts w:ascii="Times New Roman" w:hAnsi="Times New Roman" w:cs="Times New Roman"/>
          <w:sz w:val="28"/>
          <w:szCs w:val="28"/>
        </w:rPr>
        <w:t xml:space="preserve">послуг. Досить чітко на практиці простежується в діяльності </w:t>
      </w:r>
      <w:r w:rsidR="00FF4509" w:rsidRPr="00F07730">
        <w:rPr>
          <w:rFonts w:ascii="Times New Roman" w:hAnsi="Times New Roman" w:cs="Times New Roman"/>
          <w:sz w:val="28"/>
          <w:szCs w:val="28"/>
        </w:rPr>
        <w:t xml:space="preserve">приватних </w:t>
      </w:r>
      <w:r w:rsidR="00607C24" w:rsidRPr="00F07730">
        <w:rPr>
          <w:rFonts w:ascii="Times New Roman" w:hAnsi="Times New Roman" w:cs="Times New Roman"/>
          <w:sz w:val="28"/>
          <w:szCs w:val="28"/>
        </w:rPr>
        <w:t>нотаріусів</w:t>
      </w:r>
      <w:r w:rsidR="00FF4509" w:rsidRPr="00F07730">
        <w:rPr>
          <w:rFonts w:ascii="Times New Roman" w:hAnsi="Times New Roman" w:cs="Times New Roman"/>
          <w:sz w:val="28"/>
          <w:szCs w:val="28"/>
        </w:rPr>
        <w:t>. Часто о</w:t>
      </w:r>
      <w:r w:rsidR="00EF1043" w:rsidRPr="00F07730">
        <w:rPr>
          <w:rFonts w:ascii="Times New Roman" w:hAnsi="Times New Roman" w:cs="Times New Roman"/>
          <w:sz w:val="28"/>
          <w:szCs w:val="28"/>
        </w:rPr>
        <w:t xml:space="preserve">дні </w:t>
      </w:r>
      <w:r w:rsidR="00DE40ED" w:rsidRPr="00F07730">
        <w:rPr>
          <w:rFonts w:ascii="Times New Roman" w:hAnsi="Times New Roman" w:cs="Times New Roman"/>
          <w:sz w:val="28"/>
          <w:szCs w:val="28"/>
        </w:rPr>
        <w:t xml:space="preserve">приватні </w:t>
      </w:r>
      <w:r w:rsidR="00EF1043" w:rsidRPr="00F07730">
        <w:rPr>
          <w:rFonts w:ascii="Times New Roman" w:hAnsi="Times New Roman" w:cs="Times New Roman"/>
          <w:sz w:val="28"/>
          <w:szCs w:val="28"/>
        </w:rPr>
        <w:t xml:space="preserve">нотаріуси надають більший перелік послуг, </w:t>
      </w:r>
      <w:r w:rsidR="00FF4509" w:rsidRPr="00F07730">
        <w:rPr>
          <w:rFonts w:ascii="Times New Roman" w:hAnsi="Times New Roman" w:cs="Times New Roman"/>
          <w:sz w:val="28"/>
          <w:szCs w:val="28"/>
        </w:rPr>
        <w:t>ніж інші їхні</w:t>
      </w:r>
      <w:r w:rsidR="00AC10CB" w:rsidRPr="00F07730">
        <w:rPr>
          <w:rFonts w:ascii="Times New Roman" w:hAnsi="Times New Roman" w:cs="Times New Roman"/>
          <w:sz w:val="28"/>
          <w:szCs w:val="28"/>
        </w:rPr>
        <w:t xml:space="preserve"> колег</w:t>
      </w:r>
      <w:r w:rsidR="00FF4509" w:rsidRPr="00F07730">
        <w:rPr>
          <w:rFonts w:ascii="Times New Roman" w:hAnsi="Times New Roman" w:cs="Times New Roman"/>
          <w:sz w:val="28"/>
          <w:szCs w:val="28"/>
        </w:rPr>
        <w:t>и</w:t>
      </w:r>
      <w:r w:rsidR="00851A24" w:rsidRPr="00F07730">
        <w:rPr>
          <w:rFonts w:ascii="Times New Roman" w:hAnsi="Times New Roman" w:cs="Times New Roman"/>
          <w:sz w:val="28"/>
          <w:szCs w:val="28"/>
        </w:rPr>
        <w:t>, які не вчиняють окремі рідкісні нотаріальні дії, хоча й мають право це робити</w:t>
      </w:r>
      <w:r w:rsidR="00AC10CB" w:rsidRPr="00F07730">
        <w:rPr>
          <w:rFonts w:ascii="Times New Roman" w:hAnsi="Times New Roman" w:cs="Times New Roman"/>
          <w:sz w:val="28"/>
          <w:szCs w:val="28"/>
        </w:rPr>
        <w:t xml:space="preserve"> (наприклад, </w:t>
      </w:r>
      <w:r w:rsidR="00DE40ED" w:rsidRPr="00F07730">
        <w:rPr>
          <w:rFonts w:ascii="Times New Roman" w:hAnsi="Times New Roman" w:cs="Times New Roman"/>
          <w:sz w:val="28"/>
          <w:szCs w:val="28"/>
        </w:rPr>
        <w:t>вчинення морського протесту</w:t>
      </w:r>
      <w:r w:rsidR="00AC10CB" w:rsidRPr="00F07730">
        <w:rPr>
          <w:rFonts w:ascii="Times New Roman" w:hAnsi="Times New Roman" w:cs="Times New Roman"/>
          <w:sz w:val="28"/>
          <w:szCs w:val="28"/>
        </w:rPr>
        <w:t xml:space="preserve">, </w:t>
      </w:r>
      <w:r w:rsidR="00FF4509" w:rsidRPr="00F07730">
        <w:rPr>
          <w:rFonts w:ascii="Times New Roman" w:hAnsi="Times New Roman" w:cs="Times New Roman"/>
          <w:sz w:val="28"/>
          <w:szCs w:val="28"/>
        </w:rPr>
        <w:t xml:space="preserve">реєстрація </w:t>
      </w:r>
      <w:r w:rsidR="00AC10CB" w:rsidRPr="00F07730">
        <w:rPr>
          <w:rFonts w:ascii="Times New Roman" w:hAnsi="Times New Roman" w:cs="Times New Roman"/>
          <w:sz w:val="28"/>
          <w:szCs w:val="28"/>
        </w:rPr>
        <w:t>обмеження права власності на нерухоме майно тощо).</w:t>
      </w:r>
    </w:p>
    <w:p w:rsidR="008C5FDB" w:rsidRPr="00F07730" w:rsidRDefault="008C5FDB" w:rsidP="00661D1E">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Впровадження інновацій, розширення мережі збуту. Мова йде про пошук нових каналі збуту, нових контрагентів,</w:t>
      </w:r>
      <w:r w:rsidR="00662B71" w:rsidRPr="00F07730">
        <w:rPr>
          <w:rFonts w:ascii="Times New Roman" w:hAnsi="Times New Roman" w:cs="Times New Roman"/>
          <w:sz w:val="28"/>
          <w:szCs w:val="28"/>
        </w:rPr>
        <w:t xml:space="preserve"> як</w:t>
      </w:r>
      <w:r w:rsidR="00FF4509" w:rsidRPr="00F07730">
        <w:rPr>
          <w:rFonts w:ascii="Times New Roman" w:hAnsi="Times New Roman" w:cs="Times New Roman"/>
          <w:sz w:val="28"/>
          <w:szCs w:val="28"/>
        </w:rPr>
        <w:t>и</w:t>
      </w:r>
      <w:r w:rsidR="00662B71" w:rsidRPr="00F07730">
        <w:rPr>
          <w:rFonts w:ascii="Times New Roman" w:hAnsi="Times New Roman" w:cs="Times New Roman"/>
          <w:sz w:val="28"/>
          <w:szCs w:val="28"/>
        </w:rPr>
        <w:t xml:space="preserve">м має надаватись послуга. </w:t>
      </w:r>
      <w:r w:rsidRPr="00F07730">
        <w:rPr>
          <w:rFonts w:ascii="Times New Roman" w:hAnsi="Times New Roman" w:cs="Times New Roman"/>
          <w:sz w:val="28"/>
          <w:szCs w:val="28"/>
        </w:rPr>
        <w:t xml:space="preserve">Цей засіб буде ефективний </w:t>
      </w:r>
      <w:r w:rsidR="008113CD" w:rsidRPr="00F07730">
        <w:rPr>
          <w:rFonts w:ascii="Times New Roman" w:hAnsi="Times New Roman" w:cs="Times New Roman"/>
          <w:sz w:val="28"/>
          <w:szCs w:val="28"/>
        </w:rPr>
        <w:t>у</w:t>
      </w:r>
      <w:r w:rsidRPr="00F07730">
        <w:rPr>
          <w:rFonts w:ascii="Times New Roman" w:hAnsi="Times New Roman" w:cs="Times New Roman"/>
          <w:sz w:val="28"/>
          <w:szCs w:val="28"/>
        </w:rPr>
        <w:t xml:space="preserve"> застосуванні приватними структурами, які надають </w:t>
      </w:r>
      <w:r w:rsidR="00FF4509" w:rsidRPr="00F07730">
        <w:rPr>
          <w:rFonts w:ascii="Times New Roman" w:hAnsi="Times New Roman" w:cs="Times New Roman"/>
          <w:sz w:val="28"/>
          <w:szCs w:val="28"/>
        </w:rPr>
        <w:t xml:space="preserve">публічні </w:t>
      </w:r>
      <w:r w:rsidRPr="00F07730">
        <w:rPr>
          <w:rFonts w:ascii="Times New Roman" w:hAnsi="Times New Roman" w:cs="Times New Roman"/>
          <w:sz w:val="28"/>
          <w:szCs w:val="28"/>
        </w:rPr>
        <w:t>послуги населенню, адже це перш за все направлено на залучення нових клієнтів, а відтак їхніх коштів. Основний зміст конкуренції між приватними струк</w:t>
      </w:r>
      <w:r w:rsidR="00C37CCA" w:rsidRPr="00F07730">
        <w:rPr>
          <w:rFonts w:ascii="Times New Roman" w:hAnsi="Times New Roman" w:cs="Times New Roman"/>
          <w:sz w:val="28"/>
          <w:szCs w:val="28"/>
        </w:rPr>
        <w:t xml:space="preserve">турами </w:t>
      </w:r>
      <w:r w:rsidR="00FF4509" w:rsidRPr="00F07730">
        <w:rPr>
          <w:rFonts w:ascii="Times New Roman" w:hAnsi="Times New Roman" w:cs="Times New Roman"/>
          <w:sz w:val="28"/>
          <w:szCs w:val="28"/>
        </w:rPr>
        <w:t xml:space="preserve">(що надають публічні послуги) </w:t>
      </w:r>
      <w:r w:rsidR="00C37CCA" w:rsidRPr="00F07730">
        <w:rPr>
          <w:rFonts w:ascii="Times New Roman" w:hAnsi="Times New Roman" w:cs="Times New Roman"/>
          <w:sz w:val="28"/>
          <w:szCs w:val="28"/>
        </w:rPr>
        <w:t xml:space="preserve">– це боротьба </w:t>
      </w:r>
      <w:r w:rsidR="00FF4509" w:rsidRPr="00F07730">
        <w:rPr>
          <w:rFonts w:ascii="Times New Roman" w:hAnsi="Times New Roman" w:cs="Times New Roman"/>
          <w:sz w:val="28"/>
          <w:szCs w:val="28"/>
        </w:rPr>
        <w:t xml:space="preserve">за </w:t>
      </w:r>
      <w:r w:rsidR="00C37CCA" w:rsidRPr="00F07730">
        <w:rPr>
          <w:rFonts w:ascii="Times New Roman" w:hAnsi="Times New Roman" w:cs="Times New Roman"/>
          <w:sz w:val="28"/>
          <w:szCs w:val="28"/>
        </w:rPr>
        <w:t>споживача.</w:t>
      </w:r>
    </w:p>
    <w:p w:rsidR="00D3025E" w:rsidRPr="00F07730" w:rsidRDefault="008C5FDB" w:rsidP="00661D1E">
      <w:pPr>
        <w:pStyle w:val="a3"/>
        <w:widowControl w:val="0"/>
        <w:numPr>
          <w:ilvl w:val="0"/>
          <w:numId w:val="5"/>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Реклама як засіб розповсюдження в суспільстві певної інформації про товар, послугу, діяльність</w:t>
      </w:r>
      <w:r w:rsidR="00C37CCA" w:rsidRPr="00F07730">
        <w:rPr>
          <w:rFonts w:ascii="Times New Roman" w:hAnsi="Times New Roman" w:cs="Times New Roman"/>
          <w:sz w:val="28"/>
          <w:szCs w:val="28"/>
        </w:rPr>
        <w:t xml:space="preserve"> (банери, повідомлення в газетах</w:t>
      </w:r>
      <w:r w:rsidR="00CD43BC" w:rsidRPr="00F07730">
        <w:rPr>
          <w:rFonts w:ascii="Times New Roman" w:hAnsi="Times New Roman" w:cs="Times New Roman"/>
          <w:sz w:val="28"/>
          <w:szCs w:val="28"/>
        </w:rPr>
        <w:t xml:space="preserve"> тощо)</w:t>
      </w:r>
      <w:r w:rsidRPr="00F07730">
        <w:rPr>
          <w:rFonts w:ascii="Times New Roman" w:hAnsi="Times New Roman" w:cs="Times New Roman"/>
          <w:sz w:val="28"/>
          <w:szCs w:val="28"/>
        </w:rPr>
        <w:t>. Реклама характерна також</w:t>
      </w:r>
      <w:r w:rsidR="008F6D36" w:rsidRPr="00F07730">
        <w:rPr>
          <w:rFonts w:ascii="Times New Roman" w:hAnsi="Times New Roman" w:cs="Times New Roman"/>
          <w:sz w:val="28"/>
          <w:szCs w:val="28"/>
        </w:rPr>
        <w:t xml:space="preserve"> більше</w:t>
      </w:r>
      <w:r w:rsidRPr="00F07730">
        <w:rPr>
          <w:rFonts w:ascii="Times New Roman" w:hAnsi="Times New Roman" w:cs="Times New Roman"/>
          <w:sz w:val="28"/>
          <w:szCs w:val="28"/>
        </w:rPr>
        <w:t xml:space="preserve"> для </w:t>
      </w:r>
      <w:r w:rsidR="008F6D36" w:rsidRPr="00F07730">
        <w:rPr>
          <w:rFonts w:ascii="Times New Roman" w:hAnsi="Times New Roman" w:cs="Times New Roman"/>
          <w:sz w:val="28"/>
          <w:szCs w:val="28"/>
        </w:rPr>
        <w:t>приватної сфери і спрямована на забезпечення поінформованості населення, формування іміджу певного суб</w:t>
      </w:r>
      <w:r w:rsidR="00661D1E" w:rsidRPr="00F07730">
        <w:rPr>
          <w:rFonts w:ascii="Times New Roman" w:hAnsi="Times New Roman" w:cs="Times New Roman"/>
          <w:sz w:val="28"/>
          <w:szCs w:val="28"/>
        </w:rPr>
        <w:t>’</w:t>
      </w:r>
      <w:r w:rsidR="008F6D36" w:rsidRPr="00F07730">
        <w:rPr>
          <w:rFonts w:ascii="Times New Roman" w:hAnsi="Times New Roman" w:cs="Times New Roman"/>
          <w:sz w:val="28"/>
          <w:szCs w:val="28"/>
        </w:rPr>
        <w:t>єкта, переконання людей тощо.</w:t>
      </w:r>
      <w:r w:rsidR="00C37CCA" w:rsidRPr="00F07730">
        <w:rPr>
          <w:rFonts w:ascii="Times New Roman" w:hAnsi="Times New Roman" w:cs="Times New Roman"/>
          <w:sz w:val="28"/>
          <w:szCs w:val="28"/>
        </w:rPr>
        <w:t xml:space="preserve"> </w:t>
      </w:r>
    </w:p>
    <w:p w:rsidR="00661D1E" w:rsidRPr="00F07730" w:rsidRDefault="00661D1E" w:rsidP="00661D1E">
      <w:pPr>
        <w:pStyle w:val="a3"/>
        <w:widowControl w:val="0"/>
        <w:spacing w:after="0" w:line="360" w:lineRule="auto"/>
        <w:ind w:left="709"/>
        <w:jc w:val="both"/>
        <w:rPr>
          <w:rFonts w:ascii="Times New Roman" w:hAnsi="Times New Roman" w:cs="Times New Roman"/>
          <w:sz w:val="28"/>
          <w:szCs w:val="28"/>
        </w:rPr>
      </w:pPr>
      <w:r w:rsidRPr="00F07730">
        <w:rPr>
          <w:rFonts w:ascii="Times New Roman" w:hAnsi="Times New Roman" w:cs="Times New Roman"/>
          <w:sz w:val="28"/>
          <w:szCs w:val="28"/>
        </w:rPr>
        <w:t>Як бачимо, більшість економічних конкурентних стратегій є або взагалі</w:t>
      </w:r>
    </w:p>
    <w:p w:rsidR="00661D1E" w:rsidRPr="00F07730" w:rsidRDefault="00661D1E" w:rsidP="00661D1E">
      <w:pPr>
        <w:widowControl w:val="0"/>
        <w:spacing w:after="0" w:line="360" w:lineRule="auto"/>
        <w:jc w:val="both"/>
        <w:rPr>
          <w:rFonts w:ascii="Times New Roman" w:hAnsi="Times New Roman" w:cs="Times New Roman"/>
          <w:sz w:val="28"/>
          <w:szCs w:val="28"/>
        </w:rPr>
      </w:pPr>
      <w:r w:rsidRPr="00F07730">
        <w:rPr>
          <w:rFonts w:ascii="Times New Roman" w:hAnsi="Times New Roman" w:cs="Times New Roman"/>
          <w:sz w:val="28"/>
          <w:szCs w:val="28"/>
        </w:rPr>
        <w:t xml:space="preserve">непридатними у сфері публічного адміністрування, або застосовуються лише у тій його частині, де функціонують приватні суб’єкти, що надають публічні послуги. </w:t>
      </w:r>
    </w:p>
    <w:p w:rsidR="00A76D89" w:rsidRPr="00F07730" w:rsidRDefault="00661D1E"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Аналіз різноманітних випадків прояву конкуренції у сфері публічного адміністрування дозволяє нам виділити чотири основні п</w:t>
      </w:r>
      <w:r w:rsidR="00A76D89" w:rsidRPr="00F07730">
        <w:rPr>
          <w:rFonts w:ascii="Times New Roman" w:hAnsi="Times New Roman" w:cs="Times New Roman"/>
          <w:sz w:val="28"/>
          <w:szCs w:val="28"/>
        </w:rPr>
        <w:t>ідстави виникнення</w:t>
      </w:r>
      <w:r w:rsidRPr="00F07730">
        <w:rPr>
          <w:rFonts w:ascii="Times New Roman" w:hAnsi="Times New Roman" w:cs="Times New Roman"/>
          <w:sz w:val="28"/>
          <w:szCs w:val="28"/>
        </w:rPr>
        <w:t xml:space="preserve"> </w:t>
      </w:r>
      <w:r w:rsidRPr="00F07730">
        <w:rPr>
          <w:rFonts w:ascii="Times New Roman" w:hAnsi="Times New Roman" w:cs="Times New Roman"/>
          <w:sz w:val="28"/>
          <w:szCs w:val="28"/>
        </w:rPr>
        <w:lastRenderedPageBreak/>
        <w:t>відповідного змагальництва</w:t>
      </w:r>
      <w:r w:rsidR="00A76D89" w:rsidRPr="00F07730">
        <w:rPr>
          <w:rFonts w:ascii="Times New Roman" w:hAnsi="Times New Roman" w:cs="Times New Roman"/>
          <w:sz w:val="28"/>
          <w:szCs w:val="28"/>
        </w:rPr>
        <w:t>:</w:t>
      </w:r>
    </w:p>
    <w:p w:rsidR="00004F7E" w:rsidRPr="00F07730" w:rsidRDefault="00A76D89" w:rsidP="00661D1E">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Паралельне здійснення</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подібних повноважень в одній</w:t>
      </w:r>
      <w:r w:rsidR="00F56522" w:rsidRPr="00F07730">
        <w:rPr>
          <w:rFonts w:ascii="Times New Roman" w:hAnsi="Times New Roman" w:cs="Times New Roman"/>
          <w:sz w:val="28"/>
          <w:szCs w:val="28"/>
        </w:rPr>
        <w:t xml:space="preserve"> і</w:t>
      </w:r>
      <w:r w:rsidRPr="00F07730">
        <w:rPr>
          <w:rFonts w:ascii="Times New Roman" w:hAnsi="Times New Roman" w:cs="Times New Roman"/>
          <w:sz w:val="28"/>
          <w:szCs w:val="28"/>
        </w:rPr>
        <w:t xml:space="preserve"> тій самій сфері.</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 xml:space="preserve">Прикладом можуть виступати повноваження місцевих державних адміністрацій та сільських, селищних, міських рад в сфері </w:t>
      </w:r>
      <w:r w:rsidR="00004F7E" w:rsidRPr="00F07730">
        <w:rPr>
          <w:rFonts w:ascii="Times New Roman" w:hAnsi="Times New Roman" w:cs="Times New Roman"/>
          <w:sz w:val="28"/>
          <w:szCs w:val="28"/>
          <w:shd w:val="clear" w:color="auto" w:fill="FFFFFF"/>
        </w:rPr>
        <w:t>освіти, охорони здоров</w:t>
      </w:r>
      <w:r w:rsidR="00661D1E" w:rsidRPr="00F07730">
        <w:rPr>
          <w:rFonts w:ascii="Times New Roman" w:hAnsi="Times New Roman" w:cs="Times New Roman"/>
          <w:sz w:val="28"/>
          <w:szCs w:val="28"/>
          <w:shd w:val="clear" w:color="auto" w:fill="FFFFFF"/>
        </w:rPr>
        <w:t>’</w:t>
      </w:r>
      <w:r w:rsidR="00004F7E" w:rsidRPr="00F07730">
        <w:rPr>
          <w:rFonts w:ascii="Times New Roman" w:hAnsi="Times New Roman" w:cs="Times New Roman"/>
          <w:sz w:val="28"/>
          <w:szCs w:val="28"/>
          <w:shd w:val="clear" w:color="auto" w:fill="FFFFFF"/>
        </w:rPr>
        <w:t>я, культури, фізкультури і спорту</w:t>
      </w:r>
      <w:r w:rsidR="00004F7E" w:rsidRPr="00F07730">
        <w:rPr>
          <w:rFonts w:ascii="Times New Roman" w:hAnsi="Times New Roman" w:cs="Times New Roman"/>
          <w:sz w:val="28"/>
          <w:szCs w:val="28"/>
        </w:rPr>
        <w:t>.</w:t>
      </w:r>
      <w:r w:rsidR="00661D1E" w:rsidRPr="00F07730">
        <w:rPr>
          <w:rFonts w:ascii="Times New Roman" w:hAnsi="Times New Roman" w:cs="Times New Roman"/>
          <w:sz w:val="28"/>
          <w:szCs w:val="28"/>
        </w:rPr>
        <w:t xml:space="preserve"> Так, в</w:t>
      </w:r>
      <w:r w:rsidR="00004F7E" w:rsidRPr="00F07730">
        <w:rPr>
          <w:rFonts w:ascii="Times New Roman" w:hAnsi="Times New Roman" w:cs="Times New Roman"/>
          <w:sz w:val="28"/>
          <w:szCs w:val="28"/>
        </w:rPr>
        <w:t>ідповідно до</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ч. 9 ст.</w:t>
      </w:r>
      <w:r w:rsidR="00F56522" w:rsidRPr="00F07730">
        <w:rPr>
          <w:rFonts w:ascii="Times New Roman" w:hAnsi="Times New Roman" w:cs="Times New Roman"/>
          <w:sz w:val="28"/>
          <w:szCs w:val="28"/>
        </w:rPr>
        <w:t xml:space="preserve"> 22 Закону України «</w:t>
      </w:r>
      <w:r w:rsidR="00004F7E" w:rsidRPr="00F07730">
        <w:rPr>
          <w:rFonts w:ascii="Times New Roman" w:hAnsi="Times New Roman" w:cs="Times New Roman"/>
          <w:sz w:val="28"/>
          <w:szCs w:val="28"/>
        </w:rPr>
        <w:t>Про місцеві державні адміністрації» місцева державна адміністрація сприяє</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роботі</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творчих</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спілок,</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національно-культурних</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товариств,</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фондів,</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асоціацій,</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жіночих,</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молодіжних,</w:t>
      </w:r>
      <w:r w:rsidR="004B66D2" w:rsidRPr="00F07730">
        <w:rPr>
          <w:rFonts w:ascii="Times New Roman" w:hAnsi="Times New Roman" w:cs="Times New Roman"/>
          <w:sz w:val="28"/>
          <w:szCs w:val="28"/>
        </w:rPr>
        <w:t xml:space="preserve"> </w:t>
      </w:r>
      <w:r w:rsidR="00004F7E" w:rsidRPr="00F07730">
        <w:rPr>
          <w:rFonts w:ascii="Times New Roman" w:hAnsi="Times New Roman" w:cs="Times New Roman"/>
          <w:sz w:val="28"/>
          <w:szCs w:val="28"/>
        </w:rPr>
        <w:t>дитячих т</w:t>
      </w:r>
      <w:r w:rsidR="00FD6C5F" w:rsidRPr="00F07730">
        <w:rPr>
          <w:rFonts w:ascii="Times New Roman" w:hAnsi="Times New Roman" w:cs="Times New Roman"/>
          <w:sz w:val="28"/>
          <w:szCs w:val="28"/>
        </w:rPr>
        <w:t xml:space="preserve">а інших громадських організацій </w:t>
      </w:r>
      <w:r w:rsidR="00661D1E" w:rsidRPr="00F07730">
        <w:rPr>
          <w:rFonts w:ascii="Times New Roman" w:hAnsi="Times New Roman" w:cs="Times New Roman"/>
          <w:sz w:val="28"/>
          <w:szCs w:val="28"/>
        </w:rPr>
        <w:t>[3]. Водночас, З</w:t>
      </w:r>
      <w:r w:rsidR="00F56522" w:rsidRPr="00F07730">
        <w:rPr>
          <w:rFonts w:ascii="Times New Roman" w:hAnsi="Times New Roman" w:cs="Times New Roman"/>
          <w:sz w:val="28"/>
          <w:szCs w:val="28"/>
        </w:rPr>
        <w:t>акон України «</w:t>
      </w:r>
      <w:r w:rsidR="00004F7E" w:rsidRPr="00F07730">
        <w:rPr>
          <w:rFonts w:ascii="Times New Roman" w:hAnsi="Times New Roman" w:cs="Times New Roman"/>
          <w:sz w:val="28"/>
          <w:szCs w:val="28"/>
        </w:rPr>
        <w:t>Про місцеве самоврядування в Україні»</w:t>
      </w:r>
      <w:r w:rsidR="00AA0EAF" w:rsidRPr="00F07730">
        <w:rPr>
          <w:rFonts w:ascii="Times New Roman" w:hAnsi="Times New Roman" w:cs="Times New Roman"/>
          <w:sz w:val="28"/>
          <w:szCs w:val="28"/>
        </w:rPr>
        <w:t xml:space="preserve"> </w:t>
      </w:r>
      <w:r w:rsidR="00F56522" w:rsidRPr="00F07730">
        <w:rPr>
          <w:rFonts w:ascii="Times New Roman" w:hAnsi="Times New Roman" w:cs="Times New Roman"/>
          <w:sz w:val="28"/>
          <w:szCs w:val="28"/>
        </w:rPr>
        <w:t xml:space="preserve">в </w:t>
      </w:r>
      <w:r w:rsidR="00AA0EAF" w:rsidRPr="00F07730">
        <w:rPr>
          <w:rFonts w:ascii="Times New Roman" w:hAnsi="Times New Roman" w:cs="Times New Roman"/>
          <w:sz w:val="28"/>
          <w:szCs w:val="28"/>
        </w:rPr>
        <w:t>ч.</w:t>
      </w:r>
      <w:r w:rsidR="00FD6C5F" w:rsidRPr="00F07730">
        <w:rPr>
          <w:rFonts w:ascii="Times New Roman" w:hAnsi="Times New Roman" w:cs="Times New Roman"/>
          <w:sz w:val="28"/>
          <w:szCs w:val="28"/>
        </w:rPr>
        <w:t xml:space="preserve"> </w:t>
      </w:r>
      <w:r w:rsidR="00AA0EAF" w:rsidRPr="00F07730">
        <w:rPr>
          <w:rFonts w:ascii="Times New Roman" w:hAnsi="Times New Roman" w:cs="Times New Roman"/>
          <w:sz w:val="28"/>
          <w:szCs w:val="28"/>
        </w:rPr>
        <w:t>8 ст.</w:t>
      </w:r>
      <w:r w:rsidR="00FD6C5F" w:rsidRPr="00F07730">
        <w:rPr>
          <w:rFonts w:ascii="Times New Roman" w:hAnsi="Times New Roman" w:cs="Times New Roman"/>
          <w:sz w:val="28"/>
          <w:szCs w:val="28"/>
        </w:rPr>
        <w:t xml:space="preserve"> </w:t>
      </w:r>
      <w:r w:rsidR="00AA0EAF" w:rsidRPr="00F07730">
        <w:rPr>
          <w:rFonts w:ascii="Times New Roman" w:hAnsi="Times New Roman" w:cs="Times New Roman"/>
          <w:sz w:val="28"/>
          <w:szCs w:val="28"/>
        </w:rPr>
        <w:t>32 вказує, що</w:t>
      </w:r>
      <w:r w:rsidR="004B66D2" w:rsidRPr="00F07730">
        <w:rPr>
          <w:rFonts w:ascii="Times New Roman" w:hAnsi="Times New Roman" w:cs="Times New Roman"/>
          <w:sz w:val="28"/>
          <w:szCs w:val="28"/>
        </w:rPr>
        <w:t xml:space="preserve"> </w:t>
      </w:r>
      <w:r w:rsidR="00AA0EAF" w:rsidRPr="00F07730">
        <w:rPr>
          <w:rFonts w:ascii="Times New Roman" w:hAnsi="Times New Roman" w:cs="Times New Roman"/>
          <w:sz w:val="28"/>
          <w:szCs w:val="28"/>
          <w:shd w:val="clear" w:color="auto" w:fill="FFFFFF"/>
        </w:rPr>
        <w:t>д</w:t>
      </w:r>
      <w:r w:rsidR="00004F7E" w:rsidRPr="00F07730">
        <w:rPr>
          <w:rFonts w:ascii="Times New Roman" w:hAnsi="Times New Roman" w:cs="Times New Roman"/>
          <w:sz w:val="28"/>
          <w:szCs w:val="28"/>
          <w:shd w:val="clear" w:color="auto" w:fill="FFFFFF"/>
        </w:rPr>
        <w:t>о відання виконавчих органів сільських, селищних, міських рад належать:</w:t>
      </w:r>
      <w:r w:rsidR="00AA0EAF" w:rsidRPr="00F07730">
        <w:rPr>
          <w:rFonts w:ascii="Times New Roman" w:hAnsi="Times New Roman" w:cs="Times New Roman"/>
          <w:sz w:val="28"/>
          <w:szCs w:val="28"/>
          <w:shd w:val="clear" w:color="auto" w:fill="FFFFFF"/>
        </w:rPr>
        <w:t xml:space="preserve">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w:t>
      </w:r>
      <w:r w:rsidR="00661D1E" w:rsidRPr="00F07730">
        <w:rPr>
          <w:rFonts w:ascii="Times New Roman" w:hAnsi="Times New Roman" w:cs="Times New Roman"/>
          <w:sz w:val="28"/>
          <w:szCs w:val="28"/>
          <w:shd w:val="clear" w:color="auto" w:fill="FFFFFF"/>
        </w:rPr>
        <w:t>’</w:t>
      </w:r>
      <w:r w:rsidR="00AA0EAF" w:rsidRPr="00F07730">
        <w:rPr>
          <w:rFonts w:ascii="Times New Roman" w:hAnsi="Times New Roman" w:cs="Times New Roman"/>
          <w:sz w:val="28"/>
          <w:szCs w:val="28"/>
          <w:shd w:val="clear" w:color="auto" w:fill="FFFFFF"/>
        </w:rPr>
        <w:t>я, культури, фізкуль</w:t>
      </w:r>
      <w:r w:rsidR="00FD6C5F" w:rsidRPr="00F07730">
        <w:rPr>
          <w:rFonts w:ascii="Times New Roman" w:hAnsi="Times New Roman" w:cs="Times New Roman"/>
          <w:sz w:val="28"/>
          <w:szCs w:val="28"/>
          <w:shd w:val="clear" w:color="auto" w:fill="FFFFFF"/>
        </w:rPr>
        <w:t>тури і спорту, роботи з молоддю [4].</w:t>
      </w:r>
    </w:p>
    <w:p w:rsidR="00721C21" w:rsidRPr="00F07730" w:rsidRDefault="00721C21" w:rsidP="00661D1E">
      <w:pPr>
        <w:pStyle w:val="HTML"/>
        <w:widowControl w:val="0"/>
        <w:shd w:val="clear" w:color="auto" w:fill="FFFFFF"/>
        <w:spacing w:line="360" w:lineRule="auto"/>
        <w:ind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shd w:val="clear" w:color="auto" w:fill="FFFFFF"/>
        </w:rPr>
        <w:t>Досить часто мова йде про «мниме дублювання повноважень»</w:t>
      </w:r>
      <w:r w:rsidR="00BF5A46" w:rsidRPr="00F07730">
        <w:rPr>
          <w:rFonts w:ascii="Times New Roman" w:hAnsi="Times New Roman" w:cs="Times New Roman"/>
          <w:sz w:val="28"/>
          <w:szCs w:val="28"/>
          <w:shd w:val="clear" w:color="auto" w:fill="FFFFFF"/>
        </w:rPr>
        <w:t xml:space="preserve"> – ситуація,</w:t>
      </w:r>
      <w:r w:rsidR="004B66D2" w:rsidRPr="00F07730">
        <w:rPr>
          <w:rFonts w:ascii="Times New Roman" w:hAnsi="Times New Roman" w:cs="Times New Roman"/>
          <w:sz w:val="28"/>
          <w:szCs w:val="28"/>
          <w:shd w:val="clear" w:color="auto" w:fill="FFFFFF"/>
        </w:rPr>
        <w:t xml:space="preserve"> </w:t>
      </w:r>
      <w:r w:rsidR="00BF5A46" w:rsidRPr="00F07730">
        <w:rPr>
          <w:rFonts w:ascii="Times New Roman" w:hAnsi="Times New Roman" w:cs="Times New Roman"/>
          <w:sz w:val="28"/>
          <w:szCs w:val="28"/>
          <w:shd w:val="clear" w:color="auto" w:fill="FFFFFF"/>
        </w:rPr>
        <w:t>коли на суб</w:t>
      </w:r>
      <w:r w:rsidR="00661D1E" w:rsidRPr="00F07730">
        <w:rPr>
          <w:rFonts w:ascii="Times New Roman" w:hAnsi="Times New Roman" w:cs="Times New Roman"/>
          <w:sz w:val="28"/>
          <w:szCs w:val="28"/>
          <w:shd w:val="clear" w:color="auto" w:fill="FFFFFF"/>
        </w:rPr>
        <w:t>’</w:t>
      </w:r>
      <w:r w:rsidR="00BF5A46" w:rsidRPr="00F07730">
        <w:rPr>
          <w:rFonts w:ascii="Times New Roman" w:hAnsi="Times New Roman" w:cs="Times New Roman"/>
          <w:sz w:val="28"/>
          <w:szCs w:val="28"/>
          <w:shd w:val="clear" w:color="auto" w:fill="FFFFFF"/>
        </w:rPr>
        <w:t>єктів покладаються майже схожі</w:t>
      </w:r>
      <w:r w:rsidR="00F56522" w:rsidRPr="00F07730">
        <w:rPr>
          <w:rFonts w:ascii="Times New Roman" w:hAnsi="Times New Roman" w:cs="Times New Roman"/>
          <w:sz w:val="28"/>
          <w:szCs w:val="28"/>
          <w:shd w:val="clear" w:color="auto" w:fill="FFFFFF"/>
        </w:rPr>
        <w:t xml:space="preserve"> </w:t>
      </w:r>
      <w:r w:rsidR="007B5012" w:rsidRPr="00F07730">
        <w:rPr>
          <w:rFonts w:ascii="Times New Roman" w:hAnsi="Times New Roman" w:cs="Times New Roman"/>
          <w:sz w:val="28"/>
          <w:szCs w:val="28"/>
          <w:shd w:val="clear" w:color="auto" w:fill="FFFFFF"/>
        </w:rPr>
        <w:t>(близькі) правомочності</w:t>
      </w:r>
      <w:r w:rsidR="00F56522" w:rsidRPr="00F07730">
        <w:rPr>
          <w:rFonts w:ascii="Times New Roman" w:hAnsi="Times New Roman" w:cs="Times New Roman"/>
          <w:sz w:val="28"/>
          <w:szCs w:val="28"/>
          <w:shd w:val="clear" w:color="auto" w:fill="FFFFFF"/>
        </w:rPr>
        <w:t>, але</w:t>
      </w:r>
      <w:r w:rsidR="00BF5A46" w:rsidRPr="00F07730">
        <w:rPr>
          <w:rFonts w:ascii="Times New Roman" w:hAnsi="Times New Roman" w:cs="Times New Roman"/>
          <w:sz w:val="28"/>
          <w:szCs w:val="28"/>
          <w:shd w:val="clear" w:color="auto" w:fill="FFFFFF"/>
        </w:rPr>
        <w:t xml:space="preserve"> </w:t>
      </w:r>
      <w:r w:rsidR="00F56522" w:rsidRPr="00F07730">
        <w:rPr>
          <w:rFonts w:ascii="Times New Roman" w:hAnsi="Times New Roman" w:cs="Times New Roman"/>
          <w:sz w:val="28"/>
          <w:szCs w:val="28"/>
          <w:shd w:val="clear" w:color="auto" w:fill="FFFFFF"/>
        </w:rPr>
        <w:t xml:space="preserve">один або </w:t>
      </w:r>
      <w:r w:rsidR="00661D1E" w:rsidRPr="00F07730">
        <w:rPr>
          <w:rFonts w:ascii="Times New Roman" w:hAnsi="Times New Roman" w:cs="Times New Roman"/>
          <w:sz w:val="28"/>
          <w:szCs w:val="28"/>
          <w:shd w:val="clear" w:color="auto" w:fill="FFFFFF"/>
        </w:rPr>
        <w:t>кожен з них не вірно (</w:t>
      </w:r>
      <w:r w:rsidR="0025656B" w:rsidRPr="00F07730">
        <w:rPr>
          <w:rFonts w:ascii="Times New Roman" w:hAnsi="Times New Roman" w:cs="Times New Roman"/>
          <w:sz w:val="28"/>
          <w:szCs w:val="28"/>
          <w:shd w:val="clear" w:color="auto" w:fill="FFFFFF"/>
        </w:rPr>
        <w:t>по</w:t>
      </w:r>
      <w:r w:rsidR="00BF5A46" w:rsidRPr="00F07730">
        <w:rPr>
          <w:rFonts w:ascii="Times New Roman" w:hAnsi="Times New Roman" w:cs="Times New Roman"/>
          <w:sz w:val="28"/>
          <w:szCs w:val="28"/>
          <w:shd w:val="clear" w:color="auto" w:fill="FFFFFF"/>
        </w:rPr>
        <w:t>-своєму</w:t>
      </w:r>
      <w:r w:rsidR="00661D1E" w:rsidRPr="00F07730">
        <w:rPr>
          <w:rFonts w:ascii="Times New Roman" w:hAnsi="Times New Roman" w:cs="Times New Roman"/>
          <w:sz w:val="28"/>
          <w:szCs w:val="28"/>
          <w:shd w:val="clear" w:color="auto" w:fill="FFFFFF"/>
        </w:rPr>
        <w:t>, спотворено)</w:t>
      </w:r>
      <w:r w:rsidR="00BF5A46" w:rsidRPr="00F07730">
        <w:rPr>
          <w:rFonts w:ascii="Times New Roman" w:hAnsi="Times New Roman" w:cs="Times New Roman"/>
          <w:sz w:val="28"/>
          <w:szCs w:val="28"/>
          <w:shd w:val="clear" w:color="auto" w:fill="FFFFFF"/>
        </w:rPr>
        <w:t xml:space="preserve"> трактує виконання цих повноважень і таким чином вступає в конкуренцію. Така конкуренція проявляться в роботі місцевих органів виконавчої влади та </w:t>
      </w:r>
      <w:r w:rsidR="00F56522" w:rsidRPr="00F07730">
        <w:rPr>
          <w:rFonts w:ascii="Times New Roman" w:hAnsi="Times New Roman" w:cs="Times New Roman"/>
          <w:sz w:val="28"/>
          <w:szCs w:val="28"/>
          <w:shd w:val="clear" w:color="auto" w:fill="FFFFFF"/>
        </w:rPr>
        <w:t xml:space="preserve">органів </w:t>
      </w:r>
      <w:r w:rsidR="00BF5A46" w:rsidRPr="00F07730">
        <w:rPr>
          <w:rFonts w:ascii="Times New Roman" w:hAnsi="Times New Roman" w:cs="Times New Roman"/>
          <w:sz w:val="28"/>
          <w:szCs w:val="28"/>
          <w:shd w:val="clear" w:color="auto" w:fill="FFFFFF"/>
        </w:rPr>
        <w:t>місцевого самоврядування. Представники місцевої влади не в змозі чітко визначити сферу своєї компетенції, напр</w:t>
      </w:r>
      <w:r w:rsidR="00F56522" w:rsidRPr="00F07730">
        <w:rPr>
          <w:rFonts w:ascii="Times New Roman" w:hAnsi="Times New Roman" w:cs="Times New Roman"/>
          <w:sz w:val="28"/>
          <w:szCs w:val="28"/>
          <w:shd w:val="clear" w:color="auto" w:fill="FFFFFF"/>
        </w:rPr>
        <w:t>ямки діяльності та відповідальності</w:t>
      </w:r>
      <w:r w:rsidR="00320C4C" w:rsidRPr="00F07730">
        <w:rPr>
          <w:rFonts w:ascii="Times New Roman" w:hAnsi="Times New Roman" w:cs="Times New Roman"/>
          <w:sz w:val="28"/>
          <w:szCs w:val="28"/>
          <w:shd w:val="clear" w:color="auto" w:fill="FFFFFF"/>
        </w:rPr>
        <w:t>. Це, як на нас,</w:t>
      </w:r>
      <w:r w:rsidR="007B5012" w:rsidRPr="00F07730">
        <w:rPr>
          <w:rFonts w:ascii="Times New Roman" w:hAnsi="Times New Roman" w:cs="Times New Roman"/>
          <w:sz w:val="28"/>
          <w:szCs w:val="28"/>
          <w:shd w:val="clear" w:color="auto" w:fill="FFFFFF"/>
        </w:rPr>
        <w:t xml:space="preserve"> може бути пов’язан</w:t>
      </w:r>
      <w:r w:rsidR="00320C4C" w:rsidRPr="00F07730">
        <w:rPr>
          <w:rFonts w:ascii="Times New Roman" w:hAnsi="Times New Roman" w:cs="Times New Roman"/>
          <w:sz w:val="28"/>
          <w:szCs w:val="28"/>
          <w:shd w:val="clear" w:color="auto" w:fill="FFFFFF"/>
        </w:rPr>
        <w:t>о</w:t>
      </w:r>
      <w:r w:rsidR="007B5012" w:rsidRPr="00F07730">
        <w:rPr>
          <w:rFonts w:ascii="Times New Roman" w:hAnsi="Times New Roman" w:cs="Times New Roman"/>
          <w:sz w:val="28"/>
          <w:szCs w:val="28"/>
          <w:shd w:val="clear" w:color="auto" w:fill="FFFFFF"/>
        </w:rPr>
        <w:t xml:space="preserve"> із відсутністю у вітчизняній державобудівничій традиції усталеної практики застосування, поряд із принципом субсидіарності, принципу субінстанційності при розподілі</w:t>
      </w:r>
      <w:r w:rsidR="00320C4C" w:rsidRPr="00F07730">
        <w:rPr>
          <w:rFonts w:ascii="Times New Roman" w:hAnsi="Times New Roman" w:cs="Times New Roman"/>
          <w:sz w:val="28"/>
          <w:szCs w:val="28"/>
          <w:shd w:val="clear" w:color="auto" w:fill="FFFFFF"/>
        </w:rPr>
        <w:t xml:space="preserve"> предметної компетенції між місцевими органами влади)</w:t>
      </w:r>
      <w:r w:rsidR="00BF5A46" w:rsidRPr="00F07730">
        <w:rPr>
          <w:rFonts w:ascii="Times New Roman" w:hAnsi="Times New Roman" w:cs="Times New Roman"/>
          <w:sz w:val="28"/>
          <w:szCs w:val="28"/>
          <w:shd w:val="clear" w:color="auto" w:fill="FFFFFF"/>
        </w:rPr>
        <w:t xml:space="preserve">. </w:t>
      </w:r>
    </w:p>
    <w:p w:rsidR="007037E9" w:rsidRPr="00F07730" w:rsidRDefault="007037E9" w:rsidP="00661D1E">
      <w:pPr>
        <w:pStyle w:val="HTML"/>
        <w:widowControl w:val="0"/>
        <w:numPr>
          <w:ilvl w:val="0"/>
          <w:numId w:val="2"/>
        </w:numPr>
        <w:shd w:val="clear" w:color="auto" w:fill="FFFFFF"/>
        <w:spacing w:line="360" w:lineRule="auto"/>
        <w:ind w:left="0"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shd w:val="clear" w:color="auto" w:fill="FFFFFF"/>
        </w:rPr>
        <w:t xml:space="preserve">Законодавче закріплення різних переваг (преференцій) за досягнення певних показників діяльності. </w:t>
      </w:r>
      <w:r w:rsidRPr="00F07730">
        <w:rPr>
          <w:rFonts w:ascii="Times New Roman" w:hAnsi="Times New Roman" w:cs="Times New Roman"/>
          <w:sz w:val="28"/>
          <w:szCs w:val="28"/>
        </w:rPr>
        <w:t xml:space="preserve">Зазвичай, для того щоб покращити ефективність виконуваної роботи держава </w:t>
      </w:r>
      <w:r w:rsidR="00320C4C" w:rsidRPr="00F07730">
        <w:rPr>
          <w:rFonts w:ascii="Times New Roman" w:hAnsi="Times New Roman" w:cs="Times New Roman"/>
          <w:sz w:val="28"/>
          <w:szCs w:val="28"/>
        </w:rPr>
        <w:t>прагне</w:t>
      </w:r>
      <w:r w:rsidRPr="00F07730">
        <w:rPr>
          <w:rFonts w:ascii="Times New Roman" w:hAnsi="Times New Roman" w:cs="Times New Roman"/>
          <w:sz w:val="28"/>
          <w:szCs w:val="28"/>
        </w:rPr>
        <w:t xml:space="preserve"> стимулювати і заохотити</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 xml:space="preserve">до праці, а відтак і покращити статистичні показники. Система стимулювання існує у вигляді різних премій, надбавок, подяк і т.д. Як свідчить практика, саме </w:t>
      </w:r>
      <w:r w:rsidR="00320C4C" w:rsidRPr="00F07730">
        <w:rPr>
          <w:rFonts w:ascii="Times New Roman" w:hAnsi="Times New Roman" w:cs="Times New Roman"/>
          <w:sz w:val="28"/>
          <w:szCs w:val="28"/>
        </w:rPr>
        <w:t xml:space="preserve">ймовірність </w:t>
      </w:r>
      <w:r w:rsidRPr="00F07730">
        <w:rPr>
          <w:rFonts w:ascii="Times New Roman" w:hAnsi="Times New Roman" w:cs="Times New Roman"/>
          <w:sz w:val="28"/>
          <w:szCs w:val="28"/>
        </w:rPr>
        <w:t>покращення мат</w:t>
      </w:r>
      <w:r w:rsidR="00320C4C" w:rsidRPr="00F07730">
        <w:rPr>
          <w:rFonts w:ascii="Times New Roman" w:hAnsi="Times New Roman" w:cs="Times New Roman"/>
          <w:sz w:val="28"/>
          <w:szCs w:val="28"/>
        </w:rPr>
        <w:t xml:space="preserve">еріального становище посадовців </w:t>
      </w:r>
      <w:r w:rsidRPr="00F07730">
        <w:rPr>
          <w:rFonts w:ascii="Times New Roman" w:hAnsi="Times New Roman" w:cs="Times New Roman"/>
          <w:sz w:val="28"/>
          <w:szCs w:val="28"/>
        </w:rPr>
        <w:t xml:space="preserve">створює </w:t>
      </w:r>
      <w:r w:rsidRPr="00F07730">
        <w:rPr>
          <w:rFonts w:ascii="Times New Roman" w:hAnsi="Times New Roman" w:cs="Times New Roman"/>
          <w:sz w:val="28"/>
          <w:szCs w:val="28"/>
        </w:rPr>
        <w:lastRenderedPageBreak/>
        <w:t>сприятливі умови для розвитку конкуренції всередині колективу</w:t>
      </w:r>
      <w:r w:rsidR="00320C4C" w:rsidRPr="00F07730">
        <w:rPr>
          <w:rFonts w:ascii="Times New Roman" w:hAnsi="Times New Roman" w:cs="Times New Roman"/>
          <w:sz w:val="28"/>
          <w:szCs w:val="28"/>
        </w:rPr>
        <w:t>, а перспектива організаційних або фінансових переваг для того чи іншого органу зазвичай стає передумовою внутрішньовідомчої конкуренції між публічними адміністраціями.</w:t>
      </w:r>
    </w:p>
    <w:p w:rsidR="00476E1D" w:rsidRPr="00F07730" w:rsidRDefault="00CD5252" w:rsidP="00661D1E">
      <w:pPr>
        <w:pStyle w:val="HTML"/>
        <w:widowControl w:val="0"/>
        <w:numPr>
          <w:ilvl w:val="0"/>
          <w:numId w:val="2"/>
        </w:numPr>
        <w:shd w:val="clear" w:color="auto" w:fill="FFFFFF"/>
        <w:spacing w:line="360" w:lineRule="auto"/>
        <w:ind w:left="0"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shd w:val="clear" w:color="auto" w:fill="FFFFFF"/>
        </w:rPr>
        <w:t>Спільне здійснення</w:t>
      </w:r>
      <w:r w:rsidR="00F56522" w:rsidRPr="00F07730">
        <w:rPr>
          <w:rFonts w:ascii="Times New Roman" w:hAnsi="Times New Roman" w:cs="Times New Roman"/>
          <w:sz w:val="28"/>
          <w:szCs w:val="28"/>
          <w:shd w:val="clear" w:color="auto" w:fill="FFFFFF"/>
        </w:rPr>
        <w:t xml:space="preserve"> адмін</w:t>
      </w:r>
      <w:r w:rsidR="00F92910" w:rsidRPr="00F07730">
        <w:rPr>
          <w:rFonts w:ascii="Times New Roman" w:hAnsi="Times New Roman" w:cs="Times New Roman"/>
          <w:sz w:val="28"/>
          <w:szCs w:val="28"/>
          <w:shd w:val="clear" w:color="auto" w:fill="FFFFFF"/>
        </w:rPr>
        <w:t xml:space="preserve">істративних </w:t>
      </w:r>
      <w:r w:rsidR="007037E9" w:rsidRPr="00F07730">
        <w:rPr>
          <w:rFonts w:ascii="Times New Roman" w:hAnsi="Times New Roman" w:cs="Times New Roman"/>
          <w:sz w:val="28"/>
          <w:szCs w:val="28"/>
          <w:shd w:val="clear" w:color="auto" w:fill="FFFFFF"/>
        </w:rPr>
        <w:t xml:space="preserve">заходів кількома </w:t>
      </w:r>
      <w:r w:rsidR="00320C4C" w:rsidRPr="00F07730">
        <w:rPr>
          <w:rFonts w:ascii="Times New Roman" w:hAnsi="Times New Roman" w:cs="Times New Roman"/>
          <w:sz w:val="28"/>
          <w:szCs w:val="28"/>
          <w:shd w:val="clear" w:color="auto" w:fill="FFFFFF"/>
        </w:rPr>
        <w:t xml:space="preserve">владними </w:t>
      </w:r>
      <w:r w:rsidR="007037E9" w:rsidRPr="00F07730">
        <w:rPr>
          <w:rFonts w:ascii="Times New Roman" w:hAnsi="Times New Roman" w:cs="Times New Roman"/>
          <w:sz w:val="28"/>
          <w:szCs w:val="28"/>
          <w:shd w:val="clear" w:color="auto" w:fill="FFFFFF"/>
        </w:rPr>
        <w:t>суб</w:t>
      </w:r>
      <w:r w:rsidR="00661D1E" w:rsidRPr="00F07730">
        <w:rPr>
          <w:rFonts w:ascii="Times New Roman" w:hAnsi="Times New Roman" w:cs="Times New Roman"/>
          <w:sz w:val="28"/>
          <w:szCs w:val="28"/>
          <w:shd w:val="clear" w:color="auto" w:fill="FFFFFF"/>
        </w:rPr>
        <w:t>’</w:t>
      </w:r>
      <w:r w:rsidR="007037E9" w:rsidRPr="00F07730">
        <w:rPr>
          <w:rFonts w:ascii="Times New Roman" w:hAnsi="Times New Roman" w:cs="Times New Roman"/>
          <w:sz w:val="28"/>
          <w:szCs w:val="28"/>
          <w:shd w:val="clear" w:color="auto" w:fill="FFFFFF"/>
        </w:rPr>
        <w:t xml:space="preserve">єктами із </w:t>
      </w:r>
      <w:r w:rsidRPr="00F07730">
        <w:rPr>
          <w:rFonts w:ascii="Times New Roman" w:hAnsi="Times New Roman" w:cs="Times New Roman"/>
          <w:sz w:val="28"/>
          <w:szCs w:val="28"/>
          <w:shd w:val="clear" w:color="auto" w:fill="FFFFFF"/>
        </w:rPr>
        <w:t>відмінними цілями, які не бажають узгоджувати свої політичні, організаційні чи фінансові пріоритети задля вироблення спільної позиції</w:t>
      </w:r>
      <w:r w:rsidR="007037E9" w:rsidRPr="00F07730">
        <w:rPr>
          <w:rFonts w:ascii="Times New Roman" w:hAnsi="Times New Roman" w:cs="Times New Roman"/>
          <w:sz w:val="28"/>
          <w:szCs w:val="28"/>
          <w:shd w:val="clear" w:color="auto" w:fill="FFFFFF"/>
        </w:rPr>
        <w:t>.</w:t>
      </w:r>
      <w:r w:rsidR="006C3605" w:rsidRPr="00F07730">
        <w:rPr>
          <w:rFonts w:ascii="Times New Roman" w:hAnsi="Times New Roman" w:cs="Times New Roman"/>
          <w:sz w:val="28"/>
          <w:szCs w:val="28"/>
          <w:shd w:val="clear" w:color="auto" w:fill="FFFFFF"/>
        </w:rPr>
        <w:t xml:space="preserve"> </w:t>
      </w:r>
      <w:r w:rsidR="00C92631" w:rsidRPr="00F07730">
        <w:rPr>
          <w:rFonts w:ascii="Times New Roman" w:hAnsi="Times New Roman" w:cs="Times New Roman"/>
          <w:sz w:val="28"/>
          <w:szCs w:val="28"/>
          <w:shd w:val="clear" w:color="auto" w:fill="FFFFFF"/>
        </w:rPr>
        <w:t>Наприклад, у</w:t>
      </w:r>
      <w:r w:rsidR="000C3554" w:rsidRPr="00F07730">
        <w:rPr>
          <w:rFonts w:ascii="Times New Roman" w:hAnsi="Times New Roman" w:cs="Times New Roman"/>
          <w:sz w:val="28"/>
          <w:szCs w:val="28"/>
          <w:shd w:val="clear" w:color="auto" w:fill="FFFFFF"/>
        </w:rPr>
        <w:t xml:space="preserve"> випадках призначеннях </w:t>
      </w:r>
      <w:r w:rsidR="00BC26A1" w:rsidRPr="00F07730">
        <w:rPr>
          <w:rFonts w:ascii="Times New Roman" w:hAnsi="Times New Roman" w:cs="Times New Roman"/>
          <w:sz w:val="28"/>
          <w:szCs w:val="28"/>
          <w:shd w:val="clear" w:color="auto" w:fill="FFFFFF"/>
        </w:rPr>
        <w:t xml:space="preserve">головою облдержадміністрації </w:t>
      </w:r>
      <w:r w:rsidR="000C3554" w:rsidRPr="00F07730">
        <w:rPr>
          <w:rFonts w:ascii="Times New Roman" w:hAnsi="Times New Roman" w:cs="Times New Roman"/>
          <w:sz w:val="28"/>
          <w:szCs w:val="28"/>
          <w:shd w:val="clear" w:color="auto" w:fill="FFFFFF"/>
        </w:rPr>
        <w:t xml:space="preserve">на посаду керівників </w:t>
      </w:r>
      <w:r w:rsidR="00BC26A1" w:rsidRPr="00F07730">
        <w:rPr>
          <w:rFonts w:ascii="Times New Roman" w:hAnsi="Times New Roman" w:cs="Times New Roman"/>
          <w:sz w:val="28"/>
          <w:szCs w:val="28"/>
          <w:shd w:val="clear" w:color="auto" w:fill="FFFFFF"/>
        </w:rPr>
        <w:t xml:space="preserve">профільних </w:t>
      </w:r>
      <w:r w:rsidR="000C3554" w:rsidRPr="00F07730">
        <w:rPr>
          <w:rFonts w:ascii="Times New Roman" w:hAnsi="Times New Roman" w:cs="Times New Roman"/>
          <w:sz w:val="28"/>
          <w:szCs w:val="28"/>
          <w:shd w:val="clear" w:color="auto" w:fill="FFFFFF"/>
        </w:rPr>
        <w:t>структурних підрозділів обласної державної адміністрації</w:t>
      </w:r>
      <w:r w:rsidR="00BC26A1" w:rsidRPr="00F07730">
        <w:rPr>
          <w:rFonts w:ascii="Times New Roman" w:hAnsi="Times New Roman" w:cs="Times New Roman"/>
          <w:sz w:val="28"/>
          <w:szCs w:val="28"/>
          <w:shd w:val="clear" w:color="auto" w:fill="FFFFFF"/>
        </w:rPr>
        <w:t xml:space="preserve"> </w:t>
      </w:r>
      <w:r w:rsidR="000C3554" w:rsidRPr="00F07730">
        <w:rPr>
          <w:rFonts w:ascii="Times New Roman" w:hAnsi="Times New Roman" w:cs="Times New Roman"/>
          <w:sz w:val="28"/>
          <w:szCs w:val="28"/>
          <w:shd w:val="clear" w:color="auto" w:fill="FFFFFF"/>
        </w:rPr>
        <w:t xml:space="preserve">необхідне погодження кандидатур відповідними </w:t>
      </w:r>
      <w:r w:rsidR="001A0FE9" w:rsidRPr="00F07730">
        <w:rPr>
          <w:rFonts w:ascii="Times New Roman" w:hAnsi="Times New Roman" w:cs="Times New Roman"/>
          <w:sz w:val="28"/>
          <w:szCs w:val="28"/>
          <w:shd w:val="clear" w:color="auto" w:fill="FFFFFF"/>
        </w:rPr>
        <w:t>міністерствами</w:t>
      </w:r>
      <w:r w:rsidR="00C92631" w:rsidRPr="00F07730">
        <w:rPr>
          <w:rFonts w:ascii="Times New Roman" w:hAnsi="Times New Roman" w:cs="Times New Roman"/>
          <w:sz w:val="28"/>
          <w:szCs w:val="28"/>
          <w:shd w:val="clear" w:color="auto" w:fill="FFFFFF"/>
        </w:rPr>
        <w:t xml:space="preserve"> (державним</w:t>
      </w:r>
      <w:r w:rsidR="00BC26A1" w:rsidRPr="00F07730">
        <w:rPr>
          <w:rFonts w:ascii="Times New Roman" w:hAnsi="Times New Roman" w:cs="Times New Roman"/>
          <w:sz w:val="28"/>
          <w:szCs w:val="28"/>
          <w:shd w:val="clear" w:color="auto" w:fill="FFFFFF"/>
        </w:rPr>
        <w:t>и</w:t>
      </w:r>
      <w:r w:rsidR="00C92631" w:rsidRPr="00F07730">
        <w:rPr>
          <w:rFonts w:ascii="Times New Roman" w:hAnsi="Times New Roman" w:cs="Times New Roman"/>
          <w:sz w:val="28"/>
          <w:szCs w:val="28"/>
          <w:shd w:val="clear" w:color="auto" w:fill="FFFFFF"/>
        </w:rPr>
        <w:t xml:space="preserve"> секретар</w:t>
      </w:r>
      <w:r w:rsidR="00BC26A1" w:rsidRPr="00F07730">
        <w:rPr>
          <w:rFonts w:ascii="Times New Roman" w:hAnsi="Times New Roman" w:cs="Times New Roman"/>
          <w:sz w:val="28"/>
          <w:szCs w:val="28"/>
          <w:shd w:val="clear" w:color="auto" w:fill="FFFFFF"/>
        </w:rPr>
        <w:t xml:space="preserve">ями </w:t>
      </w:r>
      <w:r w:rsidR="00C92631" w:rsidRPr="00F07730">
        <w:rPr>
          <w:rFonts w:ascii="Times New Roman" w:hAnsi="Times New Roman" w:cs="Times New Roman"/>
          <w:sz w:val="28"/>
          <w:szCs w:val="28"/>
          <w:shd w:val="clear" w:color="auto" w:fill="FFFFFF"/>
        </w:rPr>
        <w:t>міністерства</w:t>
      </w:r>
      <w:r w:rsidR="00BC26A1" w:rsidRPr="00F07730">
        <w:rPr>
          <w:rFonts w:ascii="Times New Roman" w:hAnsi="Times New Roman" w:cs="Times New Roman"/>
          <w:sz w:val="28"/>
          <w:szCs w:val="28"/>
          <w:shd w:val="clear" w:color="auto" w:fill="FFFFFF"/>
        </w:rPr>
        <w:t xml:space="preserve"> – п. 11. ч. 4 ст. 10 Закону України «Про центральні органи виконавчої влади»</w:t>
      </w:r>
      <w:r w:rsidR="00C92631" w:rsidRPr="00F07730">
        <w:rPr>
          <w:rFonts w:ascii="Times New Roman" w:hAnsi="Times New Roman" w:cs="Times New Roman"/>
          <w:sz w:val="28"/>
          <w:szCs w:val="28"/>
          <w:shd w:val="clear" w:color="auto" w:fill="FFFFFF"/>
        </w:rPr>
        <w:t>)</w:t>
      </w:r>
      <w:r w:rsidR="00BC26A1" w:rsidRPr="00F07730">
        <w:rPr>
          <w:rFonts w:ascii="Times New Roman" w:hAnsi="Times New Roman" w:cs="Times New Roman"/>
          <w:sz w:val="28"/>
          <w:szCs w:val="28"/>
          <w:shd w:val="clear" w:color="auto" w:fill="FFFFFF"/>
        </w:rPr>
        <w:t>. Якщо ж структурний підрозділ адміністрації здійснює міжгалузеву компетенцію, то погодження однієї кандидатури державними секретарями декількох міністерств часто стає неможливим з огляду на відмінність відомчих номінаційних домагань.</w:t>
      </w:r>
    </w:p>
    <w:p w:rsidR="001A0FE9" w:rsidRPr="00F07730" w:rsidRDefault="0092690E" w:rsidP="00661D1E">
      <w:pPr>
        <w:pStyle w:val="1"/>
        <w:widowControl w:val="0"/>
        <w:numPr>
          <w:ilvl w:val="0"/>
          <w:numId w:val="2"/>
        </w:numPr>
        <w:spacing w:before="0" w:beforeAutospacing="0" w:after="0" w:afterAutospacing="0" w:line="360" w:lineRule="auto"/>
        <w:ind w:left="0" w:firstLine="709"/>
        <w:contextualSpacing/>
        <w:jc w:val="both"/>
        <w:rPr>
          <w:b w:val="0"/>
          <w:bCs w:val="0"/>
          <w:sz w:val="28"/>
          <w:szCs w:val="28"/>
        </w:rPr>
      </w:pPr>
      <w:r w:rsidRPr="00F07730">
        <w:rPr>
          <w:b w:val="0"/>
          <w:bCs w:val="0"/>
          <w:sz w:val="28"/>
          <w:szCs w:val="28"/>
        </w:rPr>
        <w:t xml:space="preserve">Протиріччя </w:t>
      </w:r>
      <w:r w:rsidR="006C6292" w:rsidRPr="00F07730">
        <w:rPr>
          <w:b w:val="0"/>
          <w:bCs w:val="0"/>
          <w:sz w:val="28"/>
          <w:szCs w:val="28"/>
        </w:rPr>
        <w:t xml:space="preserve">або взаємовиключність </w:t>
      </w:r>
      <w:r w:rsidRPr="00F07730">
        <w:rPr>
          <w:b w:val="0"/>
          <w:bCs w:val="0"/>
          <w:sz w:val="28"/>
          <w:szCs w:val="28"/>
        </w:rPr>
        <w:t xml:space="preserve">цілей (домагань) </w:t>
      </w:r>
      <w:r w:rsidR="006C6292" w:rsidRPr="00F07730">
        <w:rPr>
          <w:b w:val="0"/>
          <w:bCs w:val="0"/>
          <w:sz w:val="28"/>
          <w:szCs w:val="28"/>
        </w:rPr>
        <w:t xml:space="preserve">публічних адміністрацій в умовах обмеженості організаційних чи фінансових </w:t>
      </w:r>
      <w:r w:rsidR="004F3104" w:rsidRPr="00F07730">
        <w:rPr>
          <w:b w:val="0"/>
          <w:bCs w:val="0"/>
          <w:sz w:val="28"/>
          <w:szCs w:val="28"/>
        </w:rPr>
        <w:t xml:space="preserve">засобів, що природно посилює зваженість та </w:t>
      </w:r>
      <w:r w:rsidR="00F07730" w:rsidRPr="00F07730">
        <w:rPr>
          <w:b w:val="0"/>
          <w:bCs w:val="0"/>
          <w:sz w:val="28"/>
          <w:szCs w:val="28"/>
        </w:rPr>
        <w:t>обґрунтованість</w:t>
      </w:r>
      <w:r w:rsidR="004F3104" w:rsidRPr="00F07730">
        <w:rPr>
          <w:b w:val="0"/>
          <w:bCs w:val="0"/>
          <w:sz w:val="28"/>
          <w:szCs w:val="28"/>
        </w:rPr>
        <w:t xml:space="preserve"> підготовлюваних проектів, які «змагаються» за необхідне ресурсне забезпечення.</w:t>
      </w:r>
    </w:p>
    <w:p w:rsidR="00662B71" w:rsidRPr="00F07730" w:rsidRDefault="004F3104" w:rsidP="00661D1E">
      <w:pPr>
        <w:pStyle w:val="a3"/>
        <w:widowControl w:val="0"/>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К</w:t>
      </w:r>
      <w:r w:rsidR="00662B71" w:rsidRPr="00F07730">
        <w:rPr>
          <w:rFonts w:ascii="Times New Roman" w:hAnsi="Times New Roman" w:cs="Times New Roman"/>
          <w:sz w:val="28"/>
          <w:szCs w:val="28"/>
        </w:rPr>
        <w:t>онкуренція</w:t>
      </w:r>
      <w:r w:rsidR="004B66D2" w:rsidRPr="00F07730">
        <w:rPr>
          <w:rFonts w:ascii="Times New Roman" w:hAnsi="Times New Roman" w:cs="Times New Roman"/>
          <w:sz w:val="28"/>
          <w:szCs w:val="28"/>
        </w:rPr>
        <w:t xml:space="preserve"> </w:t>
      </w:r>
      <w:r w:rsidR="00662B71" w:rsidRPr="00F07730">
        <w:rPr>
          <w:rFonts w:ascii="Times New Roman" w:hAnsi="Times New Roman" w:cs="Times New Roman"/>
          <w:sz w:val="28"/>
          <w:szCs w:val="28"/>
        </w:rPr>
        <w:t>в публічно</w:t>
      </w:r>
      <w:r w:rsidRPr="00F07730">
        <w:rPr>
          <w:rFonts w:ascii="Times New Roman" w:hAnsi="Times New Roman" w:cs="Times New Roman"/>
          <w:sz w:val="28"/>
          <w:szCs w:val="28"/>
        </w:rPr>
        <w:t xml:space="preserve">му адмініструванні – це відносно вільні </w:t>
      </w:r>
      <w:r w:rsidR="00662B71" w:rsidRPr="00F07730">
        <w:rPr>
          <w:rFonts w:ascii="Times New Roman" w:hAnsi="Times New Roman" w:cs="Times New Roman"/>
          <w:sz w:val="28"/>
          <w:szCs w:val="28"/>
        </w:rPr>
        <w:t>правомірні дії суб</w:t>
      </w:r>
      <w:r w:rsidR="00661D1E" w:rsidRPr="00F07730">
        <w:rPr>
          <w:rFonts w:ascii="Times New Roman" w:hAnsi="Times New Roman" w:cs="Times New Roman"/>
          <w:sz w:val="28"/>
          <w:szCs w:val="28"/>
        </w:rPr>
        <w:t>’</w:t>
      </w:r>
      <w:r w:rsidR="00662B71" w:rsidRPr="00F07730">
        <w:rPr>
          <w:rFonts w:ascii="Times New Roman" w:hAnsi="Times New Roman" w:cs="Times New Roman"/>
          <w:sz w:val="28"/>
          <w:szCs w:val="28"/>
        </w:rPr>
        <w:t>єктів публічного адміністрування</w:t>
      </w:r>
      <w:r w:rsidRPr="00F07730">
        <w:rPr>
          <w:rFonts w:ascii="Times New Roman" w:hAnsi="Times New Roman" w:cs="Times New Roman"/>
          <w:sz w:val="28"/>
          <w:szCs w:val="28"/>
        </w:rPr>
        <w:t>, які носять змагальний характер</w:t>
      </w:r>
      <w:r w:rsidR="00662B71" w:rsidRPr="00F07730">
        <w:rPr>
          <w:rFonts w:ascii="Times New Roman" w:hAnsi="Times New Roman" w:cs="Times New Roman"/>
          <w:sz w:val="28"/>
          <w:szCs w:val="28"/>
        </w:rPr>
        <w:t>, засновані на власних досягн</w:t>
      </w:r>
      <w:r w:rsidRPr="00F07730">
        <w:rPr>
          <w:rFonts w:ascii="Times New Roman" w:hAnsi="Times New Roman" w:cs="Times New Roman"/>
          <w:sz w:val="28"/>
          <w:szCs w:val="28"/>
        </w:rPr>
        <w:t xml:space="preserve">еннях і спрямовані на одержання </w:t>
      </w:r>
      <w:r w:rsidR="00662B71" w:rsidRPr="00F07730">
        <w:rPr>
          <w:rFonts w:ascii="Times New Roman" w:hAnsi="Times New Roman" w:cs="Times New Roman"/>
          <w:sz w:val="28"/>
          <w:szCs w:val="28"/>
        </w:rPr>
        <w:t>переваг над іншими суб</w:t>
      </w:r>
      <w:r w:rsidR="00661D1E" w:rsidRPr="00F07730">
        <w:rPr>
          <w:rFonts w:ascii="Times New Roman" w:hAnsi="Times New Roman" w:cs="Times New Roman"/>
          <w:sz w:val="28"/>
          <w:szCs w:val="28"/>
        </w:rPr>
        <w:t>’</w:t>
      </w:r>
      <w:r w:rsidR="00662B71" w:rsidRPr="00F07730">
        <w:rPr>
          <w:rFonts w:ascii="Times New Roman" w:hAnsi="Times New Roman" w:cs="Times New Roman"/>
          <w:sz w:val="28"/>
          <w:szCs w:val="28"/>
        </w:rPr>
        <w:t>єктами публічного адміністрування</w:t>
      </w:r>
      <w:r w:rsidRPr="00F07730">
        <w:rPr>
          <w:rFonts w:ascii="Times New Roman" w:hAnsi="Times New Roman" w:cs="Times New Roman"/>
          <w:sz w:val="28"/>
          <w:szCs w:val="28"/>
        </w:rPr>
        <w:t>.</w:t>
      </w:r>
    </w:p>
    <w:p w:rsidR="00815278" w:rsidRPr="00F07730" w:rsidRDefault="00815278" w:rsidP="00661D1E">
      <w:pPr>
        <w:widowControl w:val="0"/>
        <w:spacing w:after="0" w:line="360" w:lineRule="auto"/>
        <w:ind w:firstLine="709"/>
        <w:contextualSpacing/>
        <w:jc w:val="both"/>
        <w:rPr>
          <w:rFonts w:ascii="Times New Roman" w:hAnsi="Times New Roman" w:cs="Times New Roman"/>
          <w:sz w:val="28"/>
          <w:szCs w:val="28"/>
        </w:rPr>
      </w:pPr>
    </w:p>
    <w:p w:rsidR="00090932" w:rsidRPr="00F07730" w:rsidRDefault="00090932" w:rsidP="00090932">
      <w:pPr>
        <w:widowControl w:val="0"/>
        <w:spacing w:after="0" w:line="360" w:lineRule="auto"/>
        <w:ind w:firstLine="709"/>
        <w:contextualSpacing/>
        <w:jc w:val="both"/>
        <w:rPr>
          <w:rFonts w:ascii="Times New Roman" w:hAnsi="Times New Roman" w:cs="Times New Roman"/>
          <w:b/>
          <w:sz w:val="28"/>
          <w:szCs w:val="28"/>
        </w:rPr>
      </w:pPr>
      <w:r w:rsidRPr="00F07730">
        <w:rPr>
          <w:rFonts w:ascii="Times New Roman" w:hAnsi="Times New Roman" w:cs="Times New Roman"/>
          <w:b/>
          <w:sz w:val="28"/>
          <w:szCs w:val="28"/>
        </w:rPr>
        <w:t>1.2 Види конкуренці</w:t>
      </w:r>
      <w:r w:rsidR="00E9141B" w:rsidRPr="00F07730">
        <w:rPr>
          <w:rFonts w:ascii="Times New Roman" w:hAnsi="Times New Roman" w:cs="Times New Roman"/>
          <w:b/>
          <w:sz w:val="28"/>
          <w:szCs w:val="28"/>
        </w:rPr>
        <w:t>ї в публічній сфері</w:t>
      </w:r>
    </w:p>
    <w:p w:rsidR="00090932" w:rsidRPr="00F07730" w:rsidRDefault="00090932" w:rsidP="00090932">
      <w:pPr>
        <w:widowControl w:val="0"/>
        <w:spacing w:after="0" w:line="360" w:lineRule="auto"/>
        <w:ind w:firstLine="709"/>
        <w:contextualSpacing/>
        <w:jc w:val="both"/>
        <w:rPr>
          <w:rFonts w:ascii="Times New Roman" w:hAnsi="Times New Roman" w:cs="Times New Roman"/>
          <w:b/>
          <w:sz w:val="28"/>
          <w:szCs w:val="28"/>
        </w:rPr>
      </w:pPr>
    </w:p>
    <w:p w:rsidR="00974C2B" w:rsidRPr="00F07730" w:rsidRDefault="00E542BD" w:rsidP="00090932">
      <w:pPr>
        <w:widowControl w:val="0"/>
        <w:spacing w:after="0" w:line="360" w:lineRule="auto"/>
        <w:ind w:firstLine="709"/>
        <w:contextualSpacing/>
        <w:jc w:val="both"/>
        <w:rPr>
          <w:rFonts w:ascii="Times New Roman" w:hAnsi="Times New Roman" w:cs="Times New Roman"/>
          <w:b/>
          <w:sz w:val="28"/>
          <w:szCs w:val="28"/>
        </w:rPr>
      </w:pPr>
      <w:r w:rsidRPr="00F07730">
        <w:rPr>
          <w:rFonts w:ascii="Times New Roman" w:hAnsi="Times New Roman" w:cs="Times New Roman"/>
          <w:color w:val="000000"/>
          <w:sz w:val="28"/>
          <w:szCs w:val="28"/>
          <w:shd w:val="clear" w:color="auto" w:fill="FFFFFF"/>
        </w:rPr>
        <w:t xml:space="preserve">Конкуренція становить цивілізовану, легалізовану форму боротьби за існування і є одним </w:t>
      </w:r>
      <w:r w:rsidR="005D6C49" w:rsidRPr="00F07730">
        <w:rPr>
          <w:rFonts w:ascii="Times New Roman" w:hAnsi="Times New Roman" w:cs="Times New Roman"/>
          <w:color w:val="000000"/>
          <w:sz w:val="28"/>
          <w:szCs w:val="28"/>
          <w:shd w:val="clear" w:color="auto" w:fill="FFFFFF"/>
        </w:rPr>
        <w:t>і</w:t>
      </w:r>
      <w:r w:rsidRPr="00F07730">
        <w:rPr>
          <w:rFonts w:ascii="Times New Roman" w:hAnsi="Times New Roman" w:cs="Times New Roman"/>
          <w:color w:val="000000"/>
          <w:sz w:val="28"/>
          <w:szCs w:val="28"/>
          <w:shd w:val="clear" w:color="auto" w:fill="FFFFFF"/>
        </w:rPr>
        <w:t xml:space="preserve">з найбільш дієвих механізмів відбору і регулювання </w:t>
      </w:r>
      <w:r w:rsidR="00BA6B0A" w:rsidRPr="00F07730">
        <w:rPr>
          <w:rFonts w:ascii="Times New Roman" w:hAnsi="Times New Roman" w:cs="Times New Roman"/>
          <w:color w:val="000000"/>
          <w:sz w:val="28"/>
          <w:szCs w:val="28"/>
          <w:shd w:val="clear" w:color="auto" w:fill="FFFFFF"/>
        </w:rPr>
        <w:t>у будь-якій сфері життєдіяльності людини.</w:t>
      </w:r>
      <w:r w:rsidR="004071D0" w:rsidRPr="00F07730">
        <w:rPr>
          <w:rFonts w:ascii="Times New Roman" w:hAnsi="Times New Roman" w:cs="Times New Roman"/>
          <w:color w:val="000000"/>
          <w:sz w:val="28"/>
          <w:szCs w:val="28"/>
          <w:shd w:val="clear" w:color="auto" w:fill="FFFFFF"/>
        </w:rPr>
        <w:t xml:space="preserve"> </w:t>
      </w:r>
      <w:r w:rsidR="00E9141B" w:rsidRPr="00F07730">
        <w:rPr>
          <w:rFonts w:ascii="Times New Roman" w:hAnsi="Times New Roman" w:cs="Times New Roman"/>
          <w:sz w:val="28"/>
          <w:szCs w:val="28"/>
        </w:rPr>
        <w:t>При цьому, для публічної сфери як</w:t>
      </w:r>
      <w:r w:rsidR="00974C2B" w:rsidRPr="00F07730">
        <w:rPr>
          <w:rFonts w:ascii="Times New Roman" w:hAnsi="Times New Roman" w:cs="Times New Roman"/>
          <w:sz w:val="28"/>
          <w:szCs w:val="28"/>
        </w:rPr>
        <w:t xml:space="preserve"> сектору соціального життя, у якому безпосередньо формується громадська </w:t>
      </w:r>
      <w:r w:rsidR="00974C2B" w:rsidRPr="00F07730">
        <w:rPr>
          <w:rFonts w:ascii="Times New Roman" w:hAnsi="Times New Roman" w:cs="Times New Roman"/>
          <w:sz w:val="28"/>
          <w:szCs w:val="28"/>
        </w:rPr>
        <w:lastRenderedPageBreak/>
        <w:t>думка, арени, форуму публічного дискурсу з приводу соціально-політичних проблем життя і розвитку суспільства загалом, конкуренціє є характерною також. Найбільш дослідженим видом конкуренції у публічній сфері є політична конкуренція. Вона являє собою змагання між суб’єктами політичної діяльності (політичними акторами) на політичному ринку [28, c. 48]. Політична конкуренція, маючи низку спільних ознак із економічною конкуренцією (тяжіння до олігополії, стабільність правил гри між учасниками, наявність системи стрим</w:t>
      </w:r>
      <w:r w:rsidR="00F07730">
        <w:rPr>
          <w:rFonts w:ascii="Times New Roman" w:hAnsi="Times New Roman" w:cs="Times New Roman"/>
          <w:sz w:val="28"/>
          <w:szCs w:val="28"/>
        </w:rPr>
        <w:t>ув</w:t>
      </w:r>
      <w:r w:rsidR="00974C2B" w:rsidRPr="00F07730">
        <w:rPr>
          <w:rFonts w:ascii="Times New Roman" w:hAnsi="Times New Roman" w:cs="Times New Roman"/>
          <w:sz w:val="28"/>
          <w:szCs w:val="28"/>
        </w:rPr>
        <w:t>ань та противаг тощо), безпосередньо пов’язана з механізмами виборчого процесу, формами політичної мобілізації, способами здійснення соціального контролю за діяльністю владних структур.</w:t>
      </w:r>
    </w:p>
    <w:p w:rsidR="00974C2B" w:rsidRPr="00F07730" w:rsidRDefault="00974C2B" w:rsidP="00974C2B">
      <w:pPr>
        <w:pStyle w:val="a3"/>
        <w:widowControl w:val="0"/>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За визначенням дослідника особливостей міжпартійної конкуренції  О. Куценка, політична конкуренція є формою упорядкованого суперництва за владу індивідів або груп, яка врегульована певними правилами та законами та спирається на присутню у суспільстві «культуру згоди», що унеможливлює її перетворення у насильницький конфлікт [18, c.9]. Досягнення поставлених цілей обов’язково буде супроводжуватись зміною співвідношення сил на політичній арені, отриманням певних переваг одними політичними акторами та втратою позицій іншими. Так, зміцнення авторитету чинного президента завжди буде відбуватись на фоні послаблення впливу опозиції, прийняття з двох законопроектів того, який запропоновано та підготовлено депутатським корпусом, а не урядом, буде свідчити про послаблення позицій останнього, перемога одного кандидата на виборах означає поразку решти і т.п. [26, c. 104].</w:t>
      </w:r>
    </w:p>
    <w:p w:rsidR="00974C2B" w:rsidRPr="00F07730" w:rsidRDefault="00974C2B" w:rsidP="00974C2B">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Політична конкуренція являється однією з важливих складових передвиборчої боротьби. Адже, змагальні дії між партіями дають стимул до вироблення спільної політичної платформи, в такому суперництві проявлять себе найбільш достойні кандидати у депутати. Яскравим прикладом є також боротьба лідерів політичних партій за право зайняти посаду Президента України. Таке змагання чітко регламентується чинним законодавством і в своїх діях опоненти намагаються не виходити за межі закону, попри наявні гості суперечки, докори, напади та скандали між ними. На думку сучасного </w:t>
      </w:r>
      <w:r w:rsidRPr="00F07730">
        <w:rPr>
          <w:rFonts w:ascii="Times New Roman" w:hAnsi="Times New Roman" w:cs="Times New Roman"/>
          <w:sz w:val="28"/>
          <w:szCs w:val="28"/>
        </w:rPr>
        <w:lastRenderedPageBreak/>
        <w:t>російського політолога Ю. Нісневича, кінцева мета конкуренції у сфері політики полягає в завоюванні, включаючи утримання, та використанні державної влади, як вищої форми політичної влади [21, c.6].</w:t>
      </w:r>
    </w:p>
    <w:p w:rsidR="00974C2B" w:rsidRPr="00F07730" w:rsidRDefault="00974C2B" w:rsidP="00974C2B">
      <w:pPr>
        <w:widowControl w:val="0"/>
        <w:spacing w:after="0" w:line="360" w:lineRule="auto"/>
        <w:ind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shd w:val="clear" w:color="auto" w:fill="FFFFFF"/>
        </w:rPr>
        <w:t>Як приклад, можна навести також політичну (або навіть – політизовану) конкуренцію між Генеральною прокуратурою та Національним антикорупційним бюро України у сфері боротьби з корупцією. Оскільки існує два органи, які здійснюють правоохоронну діяльність у сфері боротьби з корупцією, то нібито має відбуватися їх співробітництво, взаємодія, але на практиці вони конкурують. Хоча конкуренція несе в собі багато позитивних рис, але в даному випадку відбувається з порушенням законодавства. Непоодинокими є випадки, коли Генеральна прокуратура затримує корупціонерів та проводить кваліфікацію їхніх діянь з порушенням норм кримінального та кримінально-процесуального законодавства (в т.ч. приписів щодо підслідності); в таких випадках політична конкуренція у публічній сфері набуває ознак публічно-правової конкуренції.</w:t>
      </w:r>
    </w:p>
    <w:p w:rsidR="001761C6" w:rsidRPr="00F07730" w:rsidRDefault="00974C2B" w:rsidP="001761C6">
      <w:pPr>
        <w:pStyle w:val="rvps2"/>
        <w:widowControl w:val="0"/>
        <w:shd w:val="clear" w:color="auto" w:fill="FFFFFF"/>
        <w:spacing w:before="0" w:beforeAutospacing="0" w:after="0" w:afterAutospacing="0" w:line="360" w:lineRule="auto"/>
        <w:ind w:firstLine="709"/>
        <w:contextualSpacing/>
        <w:jc w:val="both"/>
        <w:textAlignment w:val="baseline"/>
        <w:rPr>
          <w:sz w:val="28"/>
          <w:szCs w:val="28"/>
          <w:shd w:val="clear" w:color="auto" w:fill="FFFFFF"/>
        </w:rPr>
      </w:pPr>
      <w:r w:rsidRPr="00F07730">
        <w:rPr>
          <w:sz w:val="28"/>
          <w:szCs w:val="28"/>
          <w:shd w:val="clear" w:color="auto" w:fill="FFFFFF"/>
        </w:rPr>
        <w:t>Відповідно до ст. 2 Закону України «Про прокуратуру» на неї</w:t>
      </w:r>
      <w:r w:rsidRPr="00F07730">
        <w:rPr>
          <w:sz w:val="28"/>
          <w:szCs w:val="28"/>
        </w:rPr>
        <w:t xml:space="preserve"> покладаються такі функції</w:t>
      </w:r>
      <w:bookmarkStart w:id="1" w:name="n10"/>
      <w:bookmarkEnd w:id="1"/>
      <w:r w:rsidRPr="00F07730">
        <w:rPr>
          <w:sz w:val="28"/>
          <w:szCs w:val="28"/>
        </w:rPr>
        <w:t>: 1) підтримання державного обвинувачення в суді;</w:t>
      </w:r>
      <w:bookmarkStart w:id="2" w:name="n11"/>
      <w:bookmarkEnd w:id="2"/>
      <w:r w:rsidRPr="00F07730">
        <w:rPr>
          <w:sz w:val="28"/>
          <w:szCs w:val="28"/>
        </w:rPr>
        <w:t xml:space="preserve"> 2) представництво інтересів громадянина або держави в суді у випадках, визначених цим Законом;</w:t>
      </w:r>
      <w:bookmarkStart w:id="3" w:name="n12"/>
      <w:bookmarkEnd w:id="3"/>
      <w:r w:rsidR="001761C6" w:rsidRPr="00F07730">
        <w:rPr>
          <w:sz w:val="28"/>
          <w:szCs w:val="28"/>
        </w:rPr>
        <w:t xml:space="preserve"> </w:t>
      </w:r>
      <w:r w:rsidRPr="00F07730">
        <w:rPr>
          <w:sz w:val="28"/>
          <w:szCs w:val="28"/>
        </w:rPr>
        <w:t>3) нагляд за додержанням законів органами, що провадять оперативно-розшукову діяльність, дізнання, досудове слідство;</w:t>
      </w:r>
      <w:bookmarkStart w:id="4" w:name="n13"/>
      <w:bookmarkEnd w:id="4"/>
      <w:r w:rsidR="001761C6" w:rsidRPr="00F07730">
        <w:rPr>
          <w:sz w:val="28"/>
          <w:szCs w:val="28"/>
        </w:rPr>
        <w:t xml:space="preserve"> </w:t>
      </w:r>
      <w:r w:rsidRPr="00F07730">
        <w:rPr>
          <w:sz w:val="28"/>
          <w:szCs w:val="28"/>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[8].</w:t>
      </w:r>
      <w:r w:rsidR="001761C6" w:rsidRPr="00F07730">
        <w:rPr>
          <w:sz w:val="28"/>
          <w:szCs w:val="28"/>
        </w:rPr>
        <w:t xml:space="preserve"> </w:t>
      </w:r>
      <w:r w:rsidRPr="00F07730">
        <w:rPr>
          <w:sz w:val="28"/>
          <w:szCs w:val="28"/>
          <w:shd w:val="clear" w:color="auto" w:fill="FFFFFF"/>
        </w:rPr>
        <w:t>Відповідно до ст.</w:t>
      </w:r>
      <w:r w:rsidR="001761C6" w:rsidRPr="00F07730">
        <w:rPr>
          <w:sz w:val="28"/>
          <w:szCs w:val="28"/>
          <w:shd w:val="clear" w:color="auto" w:fill="FFFFFF"/>
        </w:rPr>
        <w:t xml:space="preserve"> </w:t>
      </w:r>
      <w:r w:rsidRPr="00F07730">
        <w:rPr>
          <w:sz w:val="28"/>
          <w:szCs w:val="28"/>
          <w:shd w:val="clear" w:color="auto" w:fill="FFFFFF"/>
        </w:rPr>
        <w:t>1 Закону України «Про Національне антикорупційне бюро України» визначено</w:t>
      </w:r>
      <w:r w:rsidR="001761C6" w:rsidRPr="00F07730">
        <w:rPr>
          <w:sz w:val="28"/>
          <w:szCs w:val="28"/>
          <w:shd w:val="clear" w:color="auto" w:fill="FFFFFF"/>
        </w:rPr>
        <w:t>, що</w:t>
      </w:r>
      <w:r w:rsidRPr="00F07730">
        <w:rPr>
          <w:sz w:val="28"/>
          <w:szCs w:val="28"/>
          <w:shd w:val="clear" w:color="auto" w:fill="FFFFFF"/>
        </w:rPr>
        <w:t xml:space="preserve"> 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[5].</w:t>
      </w:r>
      <w:r w:rsidR="001761C6" w:rsidRPr="00F07730">
        <w:rPr>
          <w:sz w:val="28"/>
          <w:szCs w:val="28"/>
          <w:shd w:val="clear" w:color="auto" w:fill="FFFFFF"/>
        </w:rPr>
        <w:t xml:space="preserve"> </w:t>
      </w:r>
      <w:r w:rsidRPr="00F07730">
        <w:rPr>
          <w:sz w:val="28"/>
          <w:szCs w:val="28"/>
          <w:shd w:val="clear" w:color="auto" w:fill="FFFFFF"/>
        </w:rPr>
        <w:t xml:space="preserve">Аналізуючи положення цих двох законів можна прийти до висновку, що Національне антикорупційне бюро було створено з чіткою метою – попередження, виявлення, припинення, </w:t>
      </w:r>
      <w:r w:rsidRPr="00F07730">
        <w:rPr>
          <w:sz w:val="28"/>
          <w:szCs w:val="28"/>
          <w:shd w:val="clear" w:color="auto" w:fill="FFFFFF"/>
        </w:rPr>
        <w:lastRenderedPageBreak/>
        <w:t>розслідування та розкриття корупційних правопорушень, які вчинені вищими посадовими особами. Можна говорити, що це правоохоронний спеціалізований орган, наділений владними повноваження в конкретній сфері діяльності.</w:t>
      </w:r>
      <w:r w:rsidR="001761C6" w:rsidRPr="00F07730">
        <w:rPr>
          <w:sz w:val="28"/>
          <w:szCs w:val="28"/>
          <w:shd w:val="clear" w:color="auto" w:fill="FFFFFF"/>
        </w:rPr>
        <w:t xml:space="preserve"> Натомість, Генеральна прокуратура часто </w:t>
      </w:r>
      <w:r w:rsidRPr="00F07730">
        <w:rPr>
          <w:sz w:val="28"/>
          <w:szCs w:val="28"/>
          <w:shd w:val="clear" w:color="auto" w:fill="FFFFFF"/>
        </w:rPr>
        <w:t>спот</w:t>
      </w:r>
      <w:r w:rsidR="001761C6" w:rsidRPr="00F07730">
        <w:rPr>
          <w:sz w:val="28"/>
          <w:szCs w:val="28"/>
          <w:shd w:val="clear" w:color="auto" w:fill="FFFFFF"/>
        </w:rPr>
        <w:t>ворено трактує свою компетенцію</w:t>
      </w:r>
      <w:r w:rsidRPr="00F07730">
        <w:rPr>
          <w:sz w:val="28"/>
          <w:szCs w:val="28"/>
          <w:shd w:val="clear" w:color="auto" w:fill="FFFFFF"/>
        </w:rPr>
        <w:t>, перебираючи на себе повноваження Національного антико</w:t>
      </w:r>
      <w:r w:rsidR="001761C6" w:rsidRPr="00F07730">
        <w:rPr>
          <w:sz w:val="28"/>
          <w:szCs w:val="28"/>
          <w:shd w:val="clear" w:color="auto" w:fill="FFFFFF"/>
        </w:rPr>
        <w:t>рупційного бюро України. Ймовірно</w:t>
      </w:r>
      <w:r w:rsidRPr="00F07730">
        <w:rPr>
          <w:sz w:val="28"/>
          <w:szCs w:val="28"/>
          <w:shd w:val="clear" w:color="auto" w:fill="FFFFFF"/>
        </w:rPr>
        <w:t xml:space="preserve">, це пояснюється тим, що до створення в 2015 році </w:t>
      </w:r>
      <w:r w:rsidR="001761C6" w:rsidRPr="00F07730">
        <w:rPr>
          <w:sz w:val="28"/>
          <w:szCs w:val="28"/>
          <w:shd w:val="clear" w:color="auto" w:fill="FFFFFF"/>
        </w:rPr>
        <w:t>Бюро, відповідні функції належали прокуратурі і остання</w:t>
      </w:r>
      <w:r w:rsidRPr="00F07730">
        <w:rPr>
          <w:sz w:val="28"/>
          <w:szCs w:val="28"/>
          <w:shd w:val="clear" w:color="auto" w:fill="FFFFFF"/>
        </w:rPr>
        <w:t xml:space="preserve"> </w:t>
      </w:r>
      <w:r w:rsidR="001761C6" w:rsidRPr="00F07730">
        <w:rPr>
          <w:sz w:val="28"/>
          <w:szCs w:val="28"/>
          <w:shd w:val="clear" w:color="auto" w:fill="FFFFFF"/>
        </w:rPr>
        <w:t>досі «відчуває</w:t>
      </w:r>
      <w:r w:rsidRPr="00F07730">
        <w:rPr>
          <w:sz w:val="28"/>
          <w:szCs w:val="28"/>
          <w:shd w:val="clear" w:color="auto" w:fill="FFFFFF"/>
        </w:rPr>
        <w:t xml:space="preserve"> їх за собою»</w:t>
      </w:r>
      <w:r w:rsidR="001761C6" w:rsidRPr="00F07730">
        <w:rPr>
          <w:sz w:val="28"/>
          <w:szCs w:val="28"/>
          <w:shd w:val="clear" w:color="auto" w:fill="FFFFFF"/>
        </w:rPr>
        <w:t xml:space="preserve">, </w:t>
      </w:r>
      <w:r w:rsidR="00F07730" w:rsidRPr="00F07730">
        <w:rPr>
          <w:sz w:val="28"/>
          <w:szCs w:val="28"/>
          <w:shd w:val="clear" w:color="auto" w:fill="FFFFFF"/>
        </w:rPr>
        <w:t>демонструючи</w:t>
      </w:r>
      <w:r w:rsidR="001761C6" w:rsidRPr="00F07730">
        <w:rPr>
          <w:sz w:val="28"/>
          <w:szCs w:val="28"/>
          <w:shd w:val="clear" w:color="auto" w:fill="FFFFFF"/>
        </w:rPr>
        <w:t xml:space="preserve"> залишкову протиправну зрощеність публічної інституції із предметними правомочностями, що належали їй в минулому.</w:t>
      </w:r>
    </w:p>
    <w:p w:rsidR="007A6ED5" w:rsidRPr="00F07730" w:rsidRDefault="001761C6" w:rsidP="007A6ED5">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shd w:val="clear" w:color="auto" w:fill="FFFFFF"/>
        </w:rPr>
        <w:t xml:space="preserve">Приклад політичної публічно-правової конкуренції бачимо і в процедурі призначення на посаду </w:t>
      </w:r>
      <w:r w:rsidRPr="00F07730">
        <w:rPr>
          <w:sz w:val="28"/>
          <w:szCs w:val="28"/>
        </w:rPr>
        <w:t>Прем’єр-міністра України. В ній беруть участь декілька суб’єктів із часто розрізненими цілями: а) коаліція депутатських фракцій або депутатська фракція, до складу якої входить більшість народних депутатів України від конституційного складу Верховної Ради України, які узгоджують між собою кандидатуру на посаду Прем’єр-міністра України та висловлюють пропозицію Президенту;</w:t>
      </w:r>
      <w:r w:rsidRPr="00F07730">
        <w:rPr>
          <w:sz w:val="28"/>
          <w:szCs w:val="28"/>
          <w:shd w:val="clear" w:color="auto" w:fill="FFFFFF"/>
        </w:rPr>
        <w:t xml:space="preserve"> б) </w:t>
      </w:r>
      <w:r w:rsidRPr="00F07730">
        <w:rPr>
          <w:sz w:val="28"/>
          <w:szCs w:val="28"/>
        </w:rPr>
        <w:t>Президент, який розглядає подання депутатських фракцій та вносить кандидатуру для призначення на посаду;</w:t>
      </w:r>
      <w:r w:rsidRPr="00F07730">
        <w:rPr>
          <w:sz w:val="28"/>
          <w:szCs w:val="28"/>
          <w:shd w:val="clear" w:color="auto" w:fill="FFFFFF"/>
        </w:rPr>
        <w:t xml:space="preserve"> в) </w:t>
      </w:r>
      <w:r w:rsidRPr="00F07730">
        <w:rPr>
          <w:sz w:val="28"/>
          <w:szCs w:val="28"/>
        </w:rPr>
        <w:t>Верховна Рада України як суб’єкт призначення. При цьому, окремі аспекти процедури</w:t>
      </w:r>
      <w:r w:rsidR="00F07730">
        <w:rPr>
          <w:sz w:val="28"/>
          <w:szCs w:val="28"/>
        </w:rPr>
        <w:t xml:space="preserve"> залишаються недостатньо врегульо</w:t>
      </w:r>
      <w:r w:rsidRPr="00F07730">
        <w:rPr>
          <w:sz w:val="28"/>
          <w:szCs w:val="28"/>
        </w:rPr>
        <w:t>ваними, зокрема й у частині захисту від конкурентних зловживань другого із названих суб’єктів. Адже, роль подання Президента</w:t>
      </w:r>
      <w:r w:rsidR="005E7776" w:rsidRPr="00F07730">
        <w:rPr>
          <w:sz w:val="28"/>
          <w:szCs w:val="28"/>
        </w:rPr>
        <w:t>, міра його зобов’язаності слідувати позиції коаліції, наявність/відсутність права непідтримати коаліційну кандидатуру залишаються не докінця визначеними як в позитивно-правов</w:t>
      </w:r>
      <w:r w:rsidR="00405CFA" w:rsidRPr="00F07730">
        <w:rPr>
          <w:sz w:val="28"/>
          <w:szCs w:val="28"/>
        </w:rPr>
        <w:t>ому</w:t>
      </w:r>
      <w:r w:rsidR="005E7776" w:rsidRPr="00F07730">
        <w:rPr>
          <w:sz w:val="28"/>
          <w:szCs w:val="28"/>
        </w:rPr>
        <w:t>, так і в доктринальн</w:t>
      </w:r>
      <w:r w:rsidR="00405CFA" w:rsidRPr="00F07730">
        <w:rPr>
          <w:sz w:val="28"/>
          <w:szCs w:val="28"/>
        </w:rPr>
        <w:t>ому</w:t>
      </w:r>
      <w:r w:rsidR="005E7776" w:rsidRPr="00F07730">
        <w:rPr>
          <w:sz w:val="28"/>
          <w:szCs w:val="28"/>
        </w:rPr>
        <w:t xml:space="preserve"> </w:t>
      </w:r>
      <w:r w:rsidR="00405CFA" w:rsidRPr="00F07730">
        <w:rPr>
          <w:sz w:val="28"/>
          <w:szCs w:val="28"/>
        </w:rPr>
        <w:t>зрізах.</w:t>
      </w:r>
    </w:p>
    <w:p w:rsidR="002C2248" w:rsidRPr="00F07730" w:rsidRDefault="007A6ED5" w:rsidP="002C2248">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rPr>
        <w:t>Існує конкурентна боротьба і серед суб’єктів міжнародних публічних правовідносин, загострення якої в ХХІ  столітті зумовлено нерівномірністю економічного та соціального  розвитку, освітнього та наукового потенціалу, використанням інновацій у всіх сферах життєдіяльності, що проявляється в диспропорційності розвитку окремих країн. За </w:t>
      </w:r>
      <w:r w:rsidR="002C2248" w:rsidRPr="00F07730">
        <w:rPr>
          <w:sz w:val="28"/>
          <w:szCs w:val="28"/>
        </w:rPr>
        <w:t>таких</w:t>
      </w:r>
      <w:r w:rsidRPr="00F07730">
        <w:rPr>
          <w:sz w:val="28"/>
          <w:szCs w:val="28"/>
        </w:rPr>
        <w:t xml:space="preserve"> умов  формування та </w:t>
      </w:r>
      <w:r w:rsidRPr="00F07730">
        <w:rPr>
          <w:sz w:val="28"/>
          <w:szCs w:val="28"/>
        </w:rPr>
        <w:lastRenderedPageBreak/>
        <w:t>реалізація ефективних конкурентних стратегій  державами заради забезпечення свого  високого  конкурентного  статусу є  пріоритетним  завданням  у міжнародній  політиці практично  всіх  розвинених країн  світу [17, c. 49].</w:t>
      </w:r>
    </w:p>
    <w:p w:rsidR="002C2248" w:rsidRPr="00F07730" w:rsidRDefault="007A6ED5" w:rsidP="002C2248">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rPr>
        <w:t xml:space="preserve">Конкурентоспроможність є  визначальним  критерієм ефективної діяльності </w:t>
      </w:r>
      <w:r w:rsidR="00F07730" w:rsidRPr="00F07730">
        <w:rPr>
          <w:sz w:val="28"/>
          <w:szCs w:val="28"/>
        </w:rPr>
        <w:t>будь-кого</w:t>
      </w:r>
      <w:r w:rsidRPr="00F07730">
        <w:rPr>
          <w:sz w:val="28"/>
          <w:szCs w:val="28"/>
        </w:rPr>
        <w:t> суб’єкта, в тому числі і держави.</w:t>
      </w:r>
      <w:r w:rsidR="002C2248" w:rsidRPr="00F07730">
        <w:rPr>
          <w:sz w:val="28"/>
          <w:szCs w:val="28"/>
        </w:rPr>
        <w:t xml:space="preserve"> </w:t>
      </w:r>
      <w:r w:rsidRPr="00F07730">
        <w:rPr>
          <w:sz w:val="28"/>
          <w:szCs w:val="28"/>
        </w:rPr>
        <w:t>В Україні було прийнято Стратегію реформування державного управління України на 2016-2020 роки.</w:t>
      </w:r>
      <w:r w:rsidRPr="00F07730">
        <w:rPr>
          <w:color w:val="000000"/>
          <w:sz w:val="28"/>
          <w:szCs w:val="28"/>
          <w:shd w:val="clear" w:color="auto" w:fill="FFFFFF"/>
        </w:rPr>
        <w:t xml:space="preserve"> Метою цієї Стратегії є </w:t>
      </w:r>
      <w:r w:rsidR="002C2248" w:rsidRPr="00F07730">
        <w:rPr>
          <w:color w:val="000000"/>
          <w:sz w:val="28"/>
          <w:szCs w:val="28"/>
          <w:shd w:val="clear" w:color="auto" w:fill="FFFFFF"/>
        </w:rPr>
        <w:t>«</w:t>
      </w:r>
      <w:r w:rsidRPr="00F07730">
        <w:rPr>
          <w:color w:val="000000"/>
          <w:sz w:val="28"/>
          <w:szCs w:val="28"/>
          <w:shd w:val="clear" w:color="auto" w:fill="FFFFFF"/>
        </w:rPr>
        <w:t>вдосконалення системи державного управління і відповідно підвищення рівня конкурентоспроможності країни</w:t>
      </w:r>
      <w:r w:rsidR="002C2248" w:rsidRPr="00F07730">
        <w:rPr>
          <w:color w:val="000000"/>
          <w:sz w:val="28"/>
          <w:szCs w:val="28"/>
          <w:shd w:val="clear" w:color="auto" w:fill="FFFFFF"/>
        </w:rPr>
        <w:t>»</w:t>
      </w:r>
      <w:r w:rsidRPr="00F07730">
        <w:rPr>
          <w:color w:val="000000"/>
          <w:sz w:val="28"/>
          <w:szCs w:val="28"/>
          <w:shd w:val="clear" w:color="auto" w:fill="FFFFFF"/>
        </w:rPr>
        <w:t>. Дієва система державного управління є одним з основних чинників конкурентоспроможності країни</w:t>
      </w:r>
      <w:r w:rsidRPr="00F07730">
        <w:rPr>
          <w:sz w:val="28"/>
          <w:szCs w:val="28"/>
        </w:rPr>
        <w:t xml:space="preserve"> [14].</w:t>
      </w:r>
      <w:r w:rsidR="002C2248" w:rsidRPr="00F07730">
        <w:rPr>
          <w:sz w:val="28"/>
          <w:szCs w:val="28"/>
        </w:rPr>
        <w:t xml:space="preserve"> Загалом, </w:t>
      </w:r>
      <w:r w:rsidR="00F07730" w:rsidRPr="00F07730">
        <w:rPr>
          <w:sz w:val="28"/>
          <w:szCs w:val="28"/>
        </w:rPr>
        <w:t>конкурентоспроможність</w:t>
      </w:r>
      <w:r w:rsidRPr="00F07730">
        <w:rPr>
          <w:sz w:val="28"/>
          <w:szCs w:val="28"/>
        </w:rPr>
        <w:t> </w:t>
      </w:r>
      <w:r w:rsidR="002C2248" w:rsidRPr="00F07730">
        <w:rPr>
          <w:sz w:val="28"/>
          <w:szCs w:val="28"/>
        </w:rPr>
        <w:t>–</w:t>
      </w:r>
      <w:r w:rsidRPr="00F07730">
        <w:rPr>
          <w:sz w:val="28"/>
          <w:szCs w:val="28"/>
        </w:rPr>
        <w:t xml:space="preserve"> це  володіння  суб’єктом  певними  властивостями, які дають йому можливість розвиватись на  інноваційній  основі та  перемагати  у конкурентній  боротьбі. Безумовно, кожна країна має свої особливості та свої конкурентні переваги, що виокремлюють її з-поміж інших країн (ексклюзивна цінність), але для їхньої реалізації необхідно проведення державної політики та цілеспрямованої діяльності  як центральних органів влади, так і органів місцевого самоврядування.</w:t>
      </w:r>
      <w:r w:rsidR="002C2248" w:rsidRPr="00F07730">
        <w:rPr>
          <w:sz w:val="28"/>
          <w:szCs w:val="28"/>
        </w:rPr>
        <w:t xml:space="preserve"> </w:t>
      </w:r>
      <w:r w:rsidRPr="00F07730">
        <w:rPr>
          <w:sz w:val="28"/>
          <w:szCs w:val="28"/>
        </w:rPr>
        <w:t>На думку М. Портера, створення та підвищення конкурентних переваг – це високо локалізований процес, оскільки відмінності національних економічних структур, систем цінностей, культур, інституцій та особливості історичного розвитку у значній мірі впливають на конкурентні позиції суб’єктів [25, c. 21].</w:t>
      </w:r>
    </w:p>
    <w:p w:rsidR="002C2248" w:rsidRPr="008A44A4" w:rsidRDefault="007A6ED5" w:rsidP="008A44A4">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rPr>
        <w:t>Отже, пр</w:t>
      </w:r>
      <w:r w:rsidR="002C2248" w:rsidRPr="00F07730">
        <w:rPr>
          <w:sz w:val="28"/>
          <w:szCs w:val="28"/>
        </w:rPr>
        <w:t>оаналізувавши зміст Стратегії</w:t>
      </w:r>
      <w:r w:rsidRPr="00F07730">
        <w:rPr>
          <w:sz w:val="28"/>
          <w:szCs w:val="28"/>
        </w:rPr>
        <w:t xml:space="preserve"> можемо сказати, що Україна конкурує з іншими</w:t>
      </w:r>
      <w:r w:rsidR="002C2248" w:rsidRPr="00F07730">
        <w:rPr>
          <w:sz w:val="28"/>
          <w:szCs w:val="28"/>
        </w:rPr>
        <w:t xml:space="preserve"> державами, зокрема і в ефективності механізмів публічного адміністрування</w:t>
      </w:r>
      <w:r w:rsidRPr="00F07730">
        <w:rPr>
          <w:sz w:val="28"/>
          <w:szCs w:val="28"/>
        </w:rPr>
        <w:t xml:space="preserve"> </w:t>
      </w:r>
      <w:r w:rsidR="002C2248" w:rsidRPr="00F07730">
        <w:rPr>
          <w:sz w:val="28"/>
          <w:szCs w:val="28"/>
        </w:rPr>
        <w:t>(</w:t>
      </w:r>
      <w:r w:rsidRPr="00F07730">
        <w:rPr>
          <w:sz w:val="28"/>
          <w:szCs w:val="28"/>
        </w:rPr>
        <w:t>щодо надання адміністративних послуг, впровадження і розвитку електронного урядування, в проведенні та реалізації антикорупційної політики, у формуванні та з</w:t>
      </w:r>
      <w:r w:rsidR="002C2248" w:rsidRPr="00F07730">
        <w:rPr>
          <w:sz w:val="28"/>
          <w:szCs w:val="28"/>
        </w:rPr>
        <w:t xml:space="preserve">дійсненні державної служби тощо); і така конкуренція визнається у вітчизняних офіційних документах. </w:t>
      </w:r>
      <w:r w:rsidR="002C2248" w:rsidRPr="00F07730">
        <w:rPr>
          <w:color w:val="000000"/>
          <w:sz w:val="28"/>
          <w:szCs w:val="28"/>
          <w:shd w:val="clear" w:color="auto" w:fill="FFFFFF"/>
        </w:rPr>
        <w:t>Україна зацікавлена в підтриманні «конкурентного</w:t>
      </w:r>
      <w:r w:rsidRPr="00F07730">
        <w:rPr>
          <w:color w:val="000000"/>
          <w:sz w:val="28"/>
          <w:szCs w:val="28"/>
          <w:shd w:val="clear" w:color="auto" w:fill="FFFFFF"/>
        </w:rPr>
        <w:t xml:space="preserve"> статус</w:t>
      </w:r>
      <w:r w:rsidR="002C2248" w:rsidRPr="00F07730">
        <w:rPr>
          <w:color w:val="000000"/>
          <w:sz w:val="28"/>
          <w:szCs w:val="28"/>
          <w:shd w:val="clear" w:color="auto" w:fill="FFFFFF"/>
        </w:rPr>
        <w:t>у</w:t>
      </w:r>
      <w:r w:rsidRPr="00F07730">
        <w:rPr>
          <w:color w:val="000000"/>
          <w:sz w:val="28"/>
          <w:szCs w:val="28"/>
          <w:shd w:val="clear" w:color="auto" w:fill="FFFFFF"/>
        </w:rPr>
        <w:t xml:space="preserve"> держави» для того, щоб позиціонувати себе державою з якою будуть рахуватися, з якою варто співпрацювати</w:t>
      </w:r>
      <w:r w:rsidR="002C2248" w:rsidRPr="00F07730">
        <w:rPr>
          <w:color w:val="000000"/>
          <w:sz w:val="28"/>
          <w:szCs w:val="28"/>
          <w:shd w:val="clear" w:color="auto" w:fill="FFFFFF"/>
        </w:rPr>
        <w:t xml:space="preserve"> та яка</w:t>
      </w:r>
      <w:r w:rsidRPr="00F07730">
        <w:rPr>
          <w:color w:val="000000"/>
          <w:sz w:val="28"/>
          <w:szCs w:val="28"/>
          <w:shd w:val="clear" w:color="auto" w:fill="FFFFFF"/>
        </w:rPr>
        <w:t xml:space="preserve"> матиме змогу впливати на певні міжнародні політичні та </w:t>
      </w:r>
      <w:r w:rsidRPr="00F07730">
        <w:rPr>
          <w:color w:val="000000"/>
          <w:sz w:val="28"/>
          <w:szCs w:val="28"/>
          <w:shd w:val="clear" w:color="auto" w:fill="FFFFFF"/>
        </w:rPr>
        <w:lastRenderedPageBreak/>
        <w:t xml:space="preserve">економічні процеси в світі. </w:t>
      </w:r>
    </w:p>
    <w:p w:rsidR="007B6B30" w:rsidRPr="00F07730" w:rsidRDefault="002C2248" w:rsidP="00982FC4">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rPr>
        <w:t xml:space="preserve">Окрім </w:t>
      </w:r>
      <w:r w:rsidR="00982FC4" w:rsidRPr="00F07730">
        <w:rPr>
          <w:sz w:val="28"/>
          <w:szCs w:val="28"/>
        </w:rPr>
        <w:t xml:space="preserve">макрорівня, прояви </w:t>
      </w:r>
      <w:r w:rsidR="00F07730" w:rsidRPr="00F07730">
        <w:rPr>
          <w:sz w:val="28"/>
          <w:szCs w:val="28"/>
        </w:rPr>
        <w:t>конкуренції</w:t>
      </w:r>
      <w:r w:rsidR="00982FC4" w:rsidRPr="00F07730">
        <w:rPr>
          <w:sz w:val="28"/>
          <w:szCs w:val="28"/>
        </w:rPr>
        <w:t xml:space="preserve"> мають місце і на найнижчому внутрішньому (апаратному) рівні. Мова йде про</w:t>
      </w:r>
      <w:r w:rsidR="00CD43BC" w:rsidRPr="00F07730">
        <w:rPr>
          <w:sz w:val="28"/>
          <w:szCs w:val="28"/>
        </w:rPr>
        <w:t xml:space="preserve"> такий вид суперництва, який існує всередині органу влади, між особами, які виконують однакові </w:t>
      </w:r>
      <w:r w:rsidR="00982FC4" w:rsidRPr="00F07730">
        <w:rPr>
          <w:sz w:val="28"/>
          <w:szCs w:val="28"/>
        </w:rPr>
        <w:t xml:space="preserve">або близькі </w:t>
      </w:r>
      <w:r w:rsidR="00CD43BC" w:rsidRPr="00F07730">
        <w:rPr>
          <w:sz w:val="28"/>
          <w:szCs w:val="28"/>
        </w:rPr>
        <w:t>повноважен</w:t>
      </w:r>
      <w:r w:rsidR="00982FC4" w:rsidRPr="00F07730">
        <w:rPr>
          <w:sz w:val="28"/>
          <w:szCs w:val="28"/>
        </w:rPr>
        <w:t xml:space="preserve">ня, підпорядковуються одному керівнику </w:t>
      </w:r>
      <w:r w:rsidR="00CD43BC" w:rsidRPr="00F07730">
        <w:rPr>
          <w:sz w:val="28"/>
          <w:szCs w:val="28"/>
        </w:rPr>
        <w:t xml:space="preserve">та </w:t>
      </w:r>
      <w:r w:rsidR="00982FC4" w:rsidRPr="00F07730">
        <w:rPr>
          <w:sz w:val="28"/>
          <w:szCs w:val="28"/>
        </w:rPr>
        <w:t>здійснюють свою посадову активність</w:t>
      </w:r>
      <w:r w:rsidR="00CD43BC" w:rsidRPr="00F07730">
        <w:rPr>
          <w:sz w:val="28"/>
          <w:szCs w:val="28"/>
        </w:rPr>
        <w:t xml:space="preserve"> на основі аналогічної правової бази.</w:t>
      </w:r>
      <w:r w:rsidR="00982FC4" w:rsidRPr="00F07730">
        <w:rPr>
          <w:sz w:val="28"/>
          <w:szCs w:val="28"/>
        </w:rPr>
        <w:t xml:space="preserve"> </w:t>
      </w:r>
      <w:r w:rsidR="00982FC4" w:rsidRPr="00F07730">
        <w:rPr>
          <w:sz w:val="28"/>
          <w:szCs w:val="28"/>
          <w:shd w:val="clear" w:color="auto" w:fill="FFFFFF"/>
        </w:rPr>
        <w:t>К</w:t>
      </w:r>
      <w:r w:rsidR="00D3025E" w:rsidRPr="00F07730">
        <w:rPr>
          <w:sz w:val="28"/>
          <w:szCs w:val="28"/>
          <w:shd w:val="clear" w:color="auto" w:fill="FFFFFF"/>
        </w:rPr>
        <w:t xml:space="preserve">онкуренція видається найбільш ефективною </w:t>
      </w:r>
      <w:r w:rsidR="00982FC4" w:rsidRPr="00F07730">
        <w:rPr>
          <w:sz w:val="28"/>
          <w:szCs w:val="28"/>
          <w:shd w:val="clear" w:color="auto" w:fill="FFFFFF"/>
        </w:rPr>
        <w:t>саме в такому</w:t>
      </w:r>
      <w:r w:rsidR="00D3025E" w:rsidRPr="00F07730">
        <w:rPr>
          <w:sz w:val="28"/>
          <w:szCs w:val="28"/>
          <w:shd w:val="clear" w:color="auto" w:fill="FFFFFF"/>
        </w:rPr>
        <w:t xml:space="preserve"> випадку, коли вона існує між співробітниками одного рівня, обов</w:t>
      </w:r>
      <w:r w:rsidR="00661D1E" w:rsidRPr="00F07730">
        <w:rPr>
          <w:sz w:val="28"/>
          <w:szCs w:val="28"/>
          <w:shd w:val="clear" w:color="auto" w:fill="FFFFFF"/>
        </w:rPr>
        <w:t>’</w:t>
      </w:r>
      <w:r w:rsidR="00982FC4" w:rsidRPr="00F07730">
        <w:rPr>
          <w:sz w:val="28"/>
          <w:szCs w:val="28"/>
          <w:shd w:val="clear" w:color="auto" w:fill="FFFFFF"/>
        </w:rPr>
        <w:t>язки яких схожі. Натомість, к</w:t>
      </w:r>
      <w:r w:rsidR="00D3025E" w:rsidRPr="00F07730">
        <w:rPr>
          <w:sz w:val="28"/>
          <w:szCs w:val="28"/>
          <w:shd w:val="clear" w:color="auto" w:fill="FFFFFF"/>
        </w:rPr>
        <w:t xml:space="preserve">онкуренція між працівниками різного рівня досить часто приречена на провал, </w:t>
      </w:r>
      <w:r w:rsidR="00982FC4" w:rsidRPr="00F07730">
        <w:rPr>
          <w:sz w:val="28"/>
          <w:szCs w:val="28"/>
          <w:shd w:val="clear" w:color="auto" w:fill="FFFFFF"/>
        </w:rPr>
        <w:t>обумовлюючись моральними принципами</w:t>
      </w:r>
      <w:r w:rsidR="00D3025E" w:rsidRPr="00F07730">
        <w:rPr>
          <w:sz w:val="28"/>
          <w:szCs w:val="28"/>
          <w:shd w:val="clear" w:color="auto" w:fill="FFFFFF"/>
        </w:rPr>
        <w:t xml:space="preserve"> самих працівників</w:t>
      </w:r>
      <w:r w:rsidR="00982FC4" w:rsidRPr="00F07730">
        <w:rPr>
          <w:sz w:val="28"/>
          <w:szCs w:val="28"/>
          <w:shd w:val="clear" w:color="auto" w:fill="FFFFFF"/>
        </w:rPr>
        <w:t>, рівнем професіоналізму тощо.</w:t>
      </w:r>
    </w:p>
    <w:p w:rsidR="00807405" w:rsidRPr="00F07730" w:rsidRDefault="00D61FE5" w:rsidP="00B1508F">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shd w:val="clear" w:color="auto" w:fill="FFFFFF"/>
        </w:rPr>
        <w:t>Засобами</w:t>
      </w:r>
      <w:r w:rsidR="00722F51" w:rsidRPr="00F07730">
        <w:rPr>
          <w:rFonts w:ascii="Times New Roman" w:hAnsi="Times New Roman" w:cs="Times New Roman"/>
          <w:sz w:val="28"/>
          <w:szCs w:val="28"/>
          <w:shd w:val="clear" w:color="auto" w:fill="FFFFFF"/>
        </w:rPr>
        <w:t xml:space="preserve"> забезпечення здорової </w:t>
      </w:r>
      <w:r w:rsidR="00982FC4" w:rsidRPr="00F07730">
        <w:rPr>
          <w:rFonts w:ascii="Times New Roman" w:hAnsi="Times New Roman" w:cs="Times New Roman"/>
          <w:sz w:val="28"/>
          <w:szCs w:val="28"/>
          <w:shd w:val="clear" w:color="auto" w:fill="FFFFFF"/>
        </w:rPr>
        <w:t xml:space="preserve">внутрішньоапаратної </w:t>
      </w:r>
      <w:r w:rsidR="00722F51" w:rsidRPr="00F07730">
        <w:rPr>
          <w:rFonts w:ascii="Times New Roman" w:hAnsi="Times New Roman" w:cs="Times New Roman"/>
          <w:sz w:val="28"/>
          <w:szCs w:val="28"/>
          <w:shd w:val="clear" w:color="auto" w:fill="FFFFFF"/>
        </w:rPr>
        <w:t>конкуренції</w:t>
      </w:r>
      <w:r w:rsidR="00982FC4" w:rsidRPr="00F07730">
        <w:rPr>
          <w:rFonts w:ascii="Times New Roman" w:hAnsi="Times New Roman" w:cs="Times New Roman"/>
          <w:sz w:val="28"/>
          <w:szCs w:val="28"/>
          <w:shd w:val="clear" w:color="auto" w:fill="FFFFFF"/>
        </w:rPr>
        <w:t xml:space="preserve"> є</w:t>
      </w:r>
      <w:r w:rsidR="00722F51" w:rsidRPr="00F07730">
        <w:rPr>
          <w:rFonts w:ascii="Times New Roman" w:hAnsi="Times New Roman" w:cs="Times New Roman"/>
          <w:sz w:val="28"/>
          <w:szCs w:val="28"/>
          <w:shd w:val="clear" w:color="auto" w:fill="FFFFFF"/>
        </w:rPr>
        <w:t>:</w:t>
      </w:r>
      <w:r w:rsidR="00982FC4" w:rsidRPr="00F07730">
        <w:rPr>
          <w:rFonts w:ascii="Times New Roman" w:hAnsi="Times New Roman" w:cs="Times New Roman"/>
          <w:sz w:val="28"/>
          <w:szCs w:val="28"/>
          <w:shd w:val="clear" w:color="auto" w:fill="FFFFFF"/>
        </w:rPr>
        <w:t xml:space="preserve"> </w:t>
      </w:r>
      <w:r w:rsidR="00FE745C" w:rsidRPr="00F07730">
        <w:rPr>
          <w:rFonts w:ascii="Times New Roman" w:hAnsi="Times New Roman" w:cs="Times New Roman"/>
          <w:sz w:val="28"/>
          <w:szCs w:val="28"/>
        </w:rPr>
        <w:t>п</w:t>
      </w:r>
      <w:r w:rsidR="00722F51" w:rsidRPr="00F07730">
        <w:rPr>
          <w:rFonts w:ascii="Times New Roman" w:hAnsi="Times New Roman" w:cs="Times New Roman"/>
          <w:sz w:val="28"/>
          <w:szCs w:val="28"/>
        </w:rPr>
        <w:t>ідвищення професійної компетенції особи;</w:t>
      </w:r>
      <w:r w:rsidR="00982FC4" w:rsidRPr="00F07730">
        <w:rPr>
          <w:rFonts w:ascii="Times New Roman" w:hAnsi="Times New Roman" w:cs="Times New Roman"/>
          <w:sz w:val="28"/>
          <w:szCs w:val="28"/>
          <w:shd w:val="clear" w:color="auto" w:fill="FFFFFF"/>
        </w:rPr>
        <w:t xml:space="preserve"> </w:t>
      </w:r>
      <w:r w:rsidR="00FE745C" w:rsidRPr="00F07730">
        <w:rPr>
          <w:rFonts w:ascii="Times New Roman" w:hAnsi="Times New Roman" w:cs="Times New Roman"/>
          <w:sz w:val="28"/>
          <w:szCs w:val="28"/>
        </w:rPr>
        <w:t>д</w:t>
      </w:r>
      <w:r w:rsidR="00C1745F" w:rsidRPr="00F07730">
        <w:rPr>
          <w:rFonts w:ascii="Times New Roman" w:hAnsi="Times New Roman" w:cs="Times New Roman"/>
          <w:sz w:val="28"/>
          <w:szCs w:val="28"/>
        </w:rPr>
        <w:t>остатньо високий</w:t>
      </w:r>
      <w:r w:rsidR="00841657" w:rsidRPr="00F07730">
        <w:rPr>
          <w:rFonts w:ascii="Times New Roman" w:hAnsi="Times New Roman" w:cs="Times New Roman"/>
          <w:sz w:val="28"/>
          <w:szCs w:val="28"/>
        </w:rPr>
        <w:t xml:space="preserve"> рівень заробітної плати</w:t>
      </w:r>
      <w:r w:rsidR="00FE745C" w:rsidRPr="00F07730">
        <w:rPr>
          <w:rFonts w:ascii="Times New Roman" w:hAnsi="Times New Roman" w:cs="Times New Roman"/>
          <w:sz w:val="28"/>
          <w:szCs w:val="28"/>
        </w:rPr>
        <w:t>;</w:t>
      </w:r>
      <w:r w:rsidR="00982FC4"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sz w:val="28"/>
          <w:szCs w:val="28"/>
        </w:rPr>
        <w:t xml:space="preserve">справедливість та </w:t>
      </w:r>
      <w:r w:rsidR="00F07730" w:rsidRPr="00F07730">
        <w:rPr>
          <w:rFonts w:ascii="Times New Roman" w:hAnsi="Times New Roman" w:cs="Times New Roman"/>
          <w:sz w:val="28"/>
          <w:szCs w:val="28"/>
        </w:rPr>
        <w:t>обґрунтованість</w:t>
      </w:r>
      <w:r w:rsidR="00F07730">
        <w:rPr>
          <w:rFonts w:ascii="Times New Roman" w:hAnsi="Times New Roman" w:cs="Times New Roman"/>
          <w:sz w:val="28"/>
          <w:szCs w:val="28"/>
        </w:rPr>
        <w:t xml:space="preserve"> дисциплінарних стягнень; прогн</w:t>
      </w:r>
      <w:r w:rsidRPr="00F07730">
        <w:rPr>
          <w:rFonts w:ascii="Times New Roman" w:hAnsi="Times New Roman" w:cs="Times New Roman"/>
          <w:sz w:val="28"/>
          <w:szCs w:val="28"/>
        </w:rPr>
        <w:t>озованість кар</w:t>
      </w:r>
      <w:r w:rsidR="00F07730">
        <w:rPr>
          <w:rFonts w:ascii="Times New Roman" w:hAnsi="Times New Roman" w:cs="Times New Roman"/>
          <w:sz w:val="28"/>
          <w:szCs w:val="28"/>
        </w:rPr>
        <w:t>’</w:t>
      </w:r>
      <w:r w:rsidRPr="00F07730">
        <w:rPr>
          <w:rFonts w:ascii="Times New Roman" w:hAnsi="Times New Roman" w:cs="Times New Roman"/>
          <w:sz w:val="28"/>
          <w:szCs w:val="28"/>
        </w:rPr>
        <w:t>єрного зростання; застосування</w:t>
      </w:r>
      <w:r w:rsidR="00FE745C" w:rsidRPr="00F07730">
        <w:rPr>
          <w:rFonts w:ascii="Times New Roman" w:hAnsi="Times New Roman" w:cs="Times New Roman"/>
          <w:sz w:val="28"/>
          <w:szCs w:val="28"/>
        </w:rPr>
        <w:t xml:space="preserve"> премій</w:t>
      </w:r>
      <w:r w:rsidR="00982FC4" w:rsidRPr="00F07730">
        <w:rPr>
          <w:rFonts w:ascii="Times New Roman" w:hAnsi="Times New Roman" w:cs="Times New Roman"/>
          <w:sz w:val="28"/>
          <w:szCs w:val="28"/>
        </w:rPr>
        <w:t xml:space="preserve"> тощо.</w:t>
      </w:r>
      <w:r w:rsidRPr="00F07730">
        <w:rPr>
          <w:rFonts w:ascii="Times New Roman" w:hAnsi="Times New Roman" w:cs="Times New Roman"/>
          <w:sz w:val="28"/>
          <w:szCs w:val="28"/>
        </w:rPr>
        <w:t xml:space="preserve"> Стосовно останніх </w:t>
      </w:r>
      <w:r w:rsidR="00FE745C" w:rsidRPr="00F07730">
        <w:rPr>
          <w:rFonts w:ascii="Times New Roman" w:hAnsi="Times New Roman" w:cs="Times New Roman"/>
          <w:sz w:val="28"/>
          <w:szCs w:val="28"/>
        </w:rPr>
        <w:t>Абрагам Маслоу</w:t>
      </w:r>
      <w:r w:rsidRPr="00F07730">
        <w:rPr>
          <w:rFonts w:ascii="Times New Roman" w:hAnsi="Times New Roman" w:cs="Times New Roman"/>
          <w:sz w:val="28"/>
          <w:szCs w:val="28"/>
        </w:rPr>
        <w:t xml:space="preserve"> відмічає</w:t>
      </w:r>
      <w:r w:rsidR="00FE745C" w:rsidRPr="00F07730">
        <w:rPr>
          <w:rFonts w:ascii="Times New Roman" w:hAnsi="Times New Roman" w:cs="Times New Roman"/>
          <w:sz w:val="28"/>
          <w:szCs w:val="28"/>
        </w:rPr>
        <w:t xml:space="preserve">, </w:t>
      </w:r>
      <w:r w:rsidRPr="00F07730">
        <w:rPr>
          <w:rFonts w:ascii="Times New Roman" w:hAnsi="Times New Roman" w:cs="Times New Roman"/>
          <w:sz w:val="28"/>
          <w:szCs w:val="28"/>
        </w:rPr>
        <w:t>що вони відповідають вимозі стимуляційної ефективності</w:t>
      </w:r>
      <w:r w:rsidR="00FE745C" w:rsidRPr="00F07730">
        <w:rPr>
          <w:rFonts w:ascii="Times New Roman" w:hAnsi="Times New Roman" w:cs="Times New Roman"/>
          <w:sz w:val="28"/>
          <w:szCs w:val="28"/>
        </w:rPr>
        <w:t xml:space="preserve"> </w:t>
      </w:r>
      <w:r w:rsidRPr="00F07730">
        <w:rPr>
          <w:rFonts w:ascii="Times New Roman" w:hAnsi="Times New Roman" w:cs="Times New Roman"/>
          <w:sz w:val="28"/>
          <w:szCs w:val="28"/>
        </w:rPr>
        <w:t>лише коли втілюються по одній із двох раціональних схем: а) малі премії, які</w:t>
      </w:r>
      <w:r w:rsidR="006F6A24" w:rsidRPr="00F07730">
        <w:rPr>
          <w:rFonts w:ascii="Times New Roman" w:hAnsi="Times New Roman" w:cs="Times New Roman"/>
          <w:sz w:val="28"/>
          <w:szCs w:val="28"/>
        </w:rPr>
        <w:t xml:space="preserve"> </w:t>
      </w:r>
      <w:r w:rsidRPr="00F07730">
        <w:rPr>
          <w:rFonts w:ascii="Times New Roman" w:hAnsi="Times New Roman" w:cs="Times New Roman"/>
          <w:sz w:val="28"/>
          <w:szCs w:val="28"/>
        </w:rPr>
        <w:t>застосовуватися часто; б) великі (значні) премії, що застосовуються досить рідко</w:t>
      </w:r>
      <w:r w:rsidR="008779EA" w:rsidRPr="00F07730">
        <w:rPr>
          <w:rFonts w:ascii="Times New Roman" w:hAnsi="Times New Roman" w:cs="Times New Roman"/>
          <w:sz w:val="28"/>
          <w:szCs w:val="28"/>
        </w:rPr>
        <w:t>.</w:t>
      </w:r>
    </w:p>
    <w:p w:rsidR="00344A5F" w:rsidRPr="00F07730" w:rsidRDefault="00B1508F" w:rsidP="00DD22FB">
      <w:pPr>
        <w:widowControl w:val="0"/>
        <w:spacing w:after="0" w:line="360" w:lineRule="auto"/>
        <w:ind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rPr>
        <w:t xml:space="preserve">Приведені у даному підрозділі приклади конкуренції у публічній сфері могли б бути із впевненістю віднесені до конкуренції у публічному врядуванні, але до публічного адміністрування, як позаполітичного владно-організуючо-впорядковуючого впливу, вони не мають безпосереднього відношення. Хіба-що внутрішньоапаратна конкуренція (за деякими із наукових підходів) може бути частиною сфери public administration. </w:t>
      </w:r>
      <w:r w:rsidR="00074440" w:rsidRPr="00F07730">
        <w:rPr>
          <w:rFonts w:ascii="Times New Roman" w:hAnsi="Times New Roman" w:cs="Times New Roman"/>
          <w:sz w:val="28"/>
          <w:szCs w:val="28"/>
        </w:rPr>
        <w:t>Якщо ж трактувати останню відповідно до позицій відомого фахівця-адміністративіста Р.С. Мельника [</w:t>
      </w:r>
      <w:r w:rsidR="00DD22FB" w:rsidRPr="00F07730">
        <w:rPr>
          <w:rFonts w:ascii="Times New Roman" w:hAnsi="Times New Roman" w:cs="Times New Roman"/>
          <w:sz w:val="28"/>
          <w:szCs w:val="28"/>
        </w:rPr>
        <w:t>29</w:t>
      </w:r>
      <w:r w:rsidR="00074440" w:rsidRPr="00F07730">
        <w:rPr>
          <w:rFonts w:ascii="Times New Roman" w:hAnsi="Times New Roman" w:cs="Times New Roman"/>
          <w:sz w:val="28"/>
          <w:szCs w:val="28"/>
        </w:rPr>
        <w:t xml:space="preserve">, с. 42-44], то конкуренцією у публічному адмініструванні (що є водночас частиною конкуренції у публічній сфері, але не навпаки) можемо визнати лише прояви змагальництва між публічними адміністраціями </w:t>
      </w:r>
      <w:r w:rsidR="00DD22FB" w:rsidRPr="00F07730">
        <w:rPr>
          <w:rFonts w:ascii="Times New Roman" w:hAnsi="Times New Roman" w:cs="Times New Roman"/>
          <w:sz w:val="28"/>
          <w:szCs w:val="28"/>
        </w:rPr>
        <w:t xml:space="preserve">усіх видів </w:t>
      </w:r>
      <w:r w:rsidR="00074440" w:rsidRPr="00F07730">
        <w:rPr>
          <w:rFonts w:ascii="Times New Roman" w:hAnsi="Times New Roman" w:cs="Times New Roman"/>
          <w:sz w:val="28"/>
          <w:szCs w:val="28"/>
        </w:rPr>
        <w:t>у процесі здійснення ними адміністративн</w:t>
      </w:r>
      <w:r w:rsidR="00DD22FB" w:rsidRPr="00F07730">
        <w:rPr>
          <w:rFonts w:ascii="Times New Roman" w:hAnsi="Times New Roman" w:cs="Times New Roman"/>
          <w:sz w:val="28"/>
          <w:szCs w:val="28"/>
        </w:rPr>
        <w:t>о</w:t>
      </w:r>
      <w:r w:rsidR="00074440" w:rsidRPr="00F07730">
        <w:rPr>
          <w:rFonts w:ascii="Times New Roman" w:hAnsi="Times New Roman" w:cs="Times New Roman"/>
          <w:sz w:val="28"/>
          <w:szCs w:val="28"/>
        </w:rPr>
        <w:t>ї виконавчо-впорядковуючої діяльності.</w:t>
      </w:r>
    </w:p>
    <w:p w:rsidR="009325BA" w:rsidRPr="00F07730" w:rsidRDefault="009325BA" w:rsidP="00661D1E">
      <w:pPr>
        <w:widowControl w:val="0"/>
        <w:spacing w:after="0" w:line="360" w:lineRule="auto"/>
        <w:ind w:firstLine="709"/>
        <w:contextualSpacing/>
        <w:jc w:val="center"/>
        <w:rPr>
          <w:rFonts w:ascii="Times New Roman" w:hAnsi="Times New Roman" w:cs="Times New Roman"/>
          <w:b/>
          <w:sz w:val="28"/>
          <w:szCs w:val="28"/>
        </w:rPr>
      </w:pPr>
      <w:r w:rsidRPr="00F07730">
        <w:rPr>
          <w:rFonts w:ascii="Times New Roman" w:eastAsia="Calibri" w:hAnsi="Times New Roman" w:cs="Times New Roman"/>
          <w:b/>
          <w:sz w:val="28"/>
          <w:szCs w:val="28"/>
        </w:rPr>
        <w:lastRenderedPageBreak/>
        <w:t xml:space="preserve">РОЗДІЛ 2. </w:t>
      </w:r>
      <w:r w:rsidRPr="00F07730">
        <w:rPr>
          <w:rFonts w:ascii="Times New Roman" w:hAnsi="Times New Roman" w:cs="Times New Roman"/>
          <w:b/>
          <w:sz w:val="28"/>
          <w:szCs w:val="28"/>
        </w:rPr>
        <w:t>ХАРАКТЕРИСТИКА ВИДІВ КОНКУРЕНЦІЇ</w:t>
      </w:r>
      <w:r w:rsidR="00DD22FB" w:rsidRPr="00F07730">
        <w:rPr>
          <w:rFonts w:ascii="Times New Roman" w:hAnsi="Times New Roman" w:cs="Times New Roman"/>
          <w:b/>
          <w:sz w:val="28"/>
          <w:szCs w:val="28"/>
        </w:rPr>
        <w:t xml:space="preserve"> У ПУБЛІЧНОМУ АДМІНІСТРУВАННІ</w:t>
      </w:r>
    </w:p>
    <w:p w:rsidR="009325BA" w:rsidRPr="00F07730" w:rsidRDefault="009325BA" w:rsidP="00661D1E">
      <w:pPr>
        <w:widowControl w:val="0"/>
        <w:spacing w:after="0" w:line="360" w:lineRule="auto"/>
        <w:ind w:firstLine="709"/>
        <w:contextualSpacing/>
        <w:jc w:val="both"/>
        <w:rPr>
          <w:rFonts w:ascii="Times New Roman" w:hAnsi="Times New Roman" w:cs="Times New Roman"/>
          <w:b/>
          <w:sz w:val="28"/>
          <w:szCs w:val="28"/>
        </w:rPr>
      </w:pPr>
    </w:p>
    <w:p w:rsidR="00633AF4" w:rsidRPr="00F07730" w:rsidRDefault="00E92275" w:rsidP="00DD22FB">
      <w:pPr>
        <w:pStyle w:val="a3"/>
        <w:widowControl w:val="0"/>
        <w:numPr>
          <w:ilvl w:val="1"/>
          <w:numId w:val="27"/>
        </w:numPr>
        <w:spacing w:after="0" w:line="360" w:lineRule="auto"/>
        <w:ind w:left="0" w:firstLine="709"/>
        <w:jc w:val="both"/>
        <w:rPr>
          <w:rFonts w:ascii="Times New Roman" w:hAnsi="Times New Roman" w:cs="Times New Roman"/>
          <w:b/>
          <w:sz w:val="28"/>
          <w:szCs w:val="28"/>
        </w:rPr>
      </w:pPr>
      <w:r w:rsidRPr="00F07730">
        <w:rPr>
          <w:rFonts w:ascii="Times New Roman" w:hAnsi="Times New Roman" w:cs="Times New Roman"/>
          <w:b/>
          <w:sz w:val="28"/>
          <w:szCs w:val="28"/>
        </w:rPr>
        <w:t>К</w:t>
      </w:r>
      <w:r w:rsidR="00633AF4" w:rsidRPr="00F07730">
        <w:rPr>
          <w:rFonts w:ascii="Times New Roman" w:hAnsi="Times New Roman" w:cs="Times New Roman"/>
          <w:b/>
          <w:sz w:val="28"/>
          <w:szCs w:val="28"/>
        </w:rPr>
        <w:t xml:space="preserve">онкуренція між </w:t>
      </w:r>
      <w:r w:rsidR="00DD22FB" w:rsidRPr="00F07730">
        <w:rPr>
          <w:rFonts w:ascii="Times New Roman" w:hAnsi="Times New Roman" w:cs="Times New Roman"/>
          <w:b/>
          <w:sz w:val="28"/>
          <w:szCs w:val="28"/>
        </w:rPr>
        <w:t xml:space="preserve">«традиційними» </w:t>
      </w:r>
      <w:r w:rsidR="00633AF4" w:rsidRPr="00F07730">
        <w:rPr>
          <w:rFonts w:ascii="Times New Roman" w:hAnsi="Times New Roman" w:cs="Times New Roman"/>
          <w:b/>
          <w:sz w:val="28"/>
          <w:szCs w:val="28"/>
        </w:rPr>
        <w:t>публічними адміністраціями</w:t>
      </w:r>
    </w:p>
    <w:p w:rsidR="00633AF4" w:rsidRPr="00F07730" w:rsidRDefault="00633AF4" w:rsidP="00661D1E">
      <w:pPr>
        <w:widowControl w:val="0"/>
        <w:spacing w:after="0" w:line="360" w:lineRule="auto"/>
        <w:ind w:firstLine="709"/>
        <w:contextualSpacing/>
        <w:jc w:val="both"/>
        <w:rPr>
          <w:rFonts w:ascii="Times New Roman" w:hAnsi="Times New Roman" w:cs="Times New Roman"/>
          <w:sz w:val="28"/>
          <w:szCs w:val="28"/>
        </w:rPr>
      </w:pPr>
    </w:p>
    <w:p w:rsidR="00AD65ED" w:rsidRPr="00F07730" w:rsidRDefault="00AD65ED"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У назві підрозділу слово «традиційні» вжито </w:t>
      </w:r>
      <w:r w:rsidR="0019477B" w:rsidRPr="00F07730">
        <w:rPr>
          <w:rFonts w:ascii="Times New Roman" w:hAnsi="Times New Roman" w:cs="Times New Roman"/>
          <w:sz w:val="28"/>
          <w:szCs w:val="28"/>
        </w:rPr>
        <w:t xml:space="preserve">виключно </w:t>
      </w:r>
      <w:r w:rsidRPr="00F07730">
        <w:rPr>
          <w:rFonts w:ascii="Times New Roman" w:hAnsi="Times New Roman" w:cs="Times New Roman"/>
          <w:sz w:val="28"/>
          <w:szCs w:val="28"/>
        </w:rPr>
        <w:t>із інструментальною ціллю</w:t>
      </w:r>
      <w:r w:rsidR="0019477B" w:rsidRPr="00F07730">
        <w:rPr>
          <w:rFonts w:ascii="Times New Roman" w:hAnsi="Times New Roman" w:cs="Times New Roman"/>
          <w:sz w:val="28"/>
          <w:szCs w:val="28"/>
        </w:rPr>
        <w:t>,</w:t>
      </w:r>
      <w:r w:rsidRPr="00F07730">
        <w:rPr>
          <w:rFonts w:ascii="Times New Roman" w:hAnsi="Times New Roman" w:cs="Times New Roman"/>
          <w:sz w:val="28"/>
          <w:szCs w:val="28"/>
        </w:rPr>
        <w:t xml:space="preserve"> для позначення державних та муніципальних органів як суб’єктів публічного адміністрування, що дозволяє класифікувати конкуренцію виходячи із первинного поділу </w:t>
      </w:r>
      <w:r w:rsidR="0019477B" w:rsidRPr="00F07730">
        <w:rPr>
          <w:rFonts w:ascii="Times New Roman" w:hAnsi="Times New Roman" w:cs="Times New Roman"/>
          <w:sz w:val="28"/>
          <w:szCs w:val="28"/>
        </w:rPr>
        <w:t xml:space="preserve">публічної влади у доктрині адміністративного права. </w:t>
      </w:r>
      <w:r w:rsidR="0019477B" w:rsidRPr="00F07730">
        <w:rPr>
          <w:rFonts w:ascii="Times New Roman" w:hAnsi="Times New Roman"/>
          <w:sz w:val="28"/>
          <w:szCs w:val="24"/>
        </w:rPr>
        <w:t>Класифікація (від лат. classis – клас і facio – роблю) полягає в розподілі предметів або явищ, їх системи, за класами (групами) на основі певної, не однакової для всього предмету/явища/кількості, ознаки чи властивості. Цей метод сприяє глибшому пізнанню предмета дослідження, розумінню його сутнісної різноманітності і внутрішніх зв’язків. У діяльності названих «традиційних» публічних адміністрацій виділяємо три види конкуренції:</w:t>
      </w:r>
    </w:p>
    <w:p w:rsidR="00633AF4" w:rsidRPr="00F07730" w:rsidRDefault="00B731A9" w:rsidP="00F33391">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t xml:space="preserve">а) </w:t>
      </w:r>
      <w:r w:rsidR="00633AF4" w:rsidRPr="00F07730">
        <w:rPr>
          <w:rFonts w:ascii="Times New Roman" w:hAnsi="Times New Roman" w:cs="Times New Roman"/>
          <w:b/>
          <w:sz w:val="28"/>
          <w:szCs w:val="28"/>
        </w:rPr>
        <w:t>Міжсистемна конкуренція</w:t>
      </w:r>
      <w:r w:rsidR="00633AF4" w:rsidRPr="00F07730">
        <w:rPr>
          <w:rFonts w:ascii="Times New Roman" w:hAnsi="Times New Roman" w:cs="Times New Roman"/>
          <w:sz w:val="28"/>
          <w:szCs w:val="28"/>
        </w:rPr>
        <w:t xml:space="preserve"> – конкуренція між публічними адміністраціями на різних рівнях влади – державному та </w:t>
      </w:r>
      <w:r w:rsidR="0019477B" w:rsidRPr="00F07730">
        <w:rPr>
          <w:rFonts w:ascii="Times New Roman" w:hAnsi="Times New Roman" w:cs="Times New Roman"/>
          <w:sz w:val="28"/>
          <w:szCs w:val="28"/>
        </w:rPr>
        <w:t>самоврядному</w:t>
      </w:r>
      <w:r w:rsidR="00633AF4" w:rsidRPr="00F07730">
        <w:rPr>
          <w:rFonts w:ascii="Times New Roman" w:hAnsi="Times New Roman" w:cs="Times New Roman"/>
          <w:sz w:val="28"/>
          <w:szCs w:val="28"/>
        </w:rPr>
        <w:t xml:space="preserve">, </w:t>
      </w:r>
      <w:r w:rsidR="0019477B" w:rsidRPr="00F07730">
        <w:rPr>
          <w:rFonts w:ascii="Times New Roman" w:hAnsi="Times New Roman" w:cs="Times New Roman"/>
          <w:sz w:val="28"/>
          <w:szCs w:val="28"/>
        </w:rPr>
        <w:t xml:space="preserve">що виникає </w:t>
      </w:r>
      <w:r w:rsidR="00633AF4" w:rsidRPr="00F07730">
        <w:rPr>
          <w:rFonts w:ascii="Times New Roman" w:hAnsi="Times New Roman" w:cs="Times New Roman"/>
          <w:sz w:val="28"/>
          <w:szCs w:val="28"/>
        </w:rPr>
        <w:t>у випадках</w:t>
      </w:r>
      <w:r w:rsidR="0019477B" w:rsidRPr="00F07730">
        <w:rPr>
          <w:rFonts w:ascii="Times New Roman" w:hAnsi="Times New Roman" w:cs="Times New Roman"/>
          <w:sz w:val="28"/>
          <w:szCs w:val="28"/>
        </w:rPr>
        <w:t>, коли відповідні</w:t>
      </w:r>
      <w:r w:rsidR="00633AF4" w:rsidRPr="00F07730">
        <w:rPr>
          <w:rFonts w:ascii="Times New Roman" w:hAnsi="Times New Roman" w:cs="Times New Roman"/>
          <w:sz w:val="28"/>
          <w:szCs w:val="28"/>
        </w:rPr>
        <w:t xml:space="preserve"> органи володіють </w:t>
      </w:r>
      <w:r w:rsidR="0019477B" w:rsidRPr="00F07730">
        <w:rPr>
          <w:rFonts w:ascii="Times New Roman" w:hAnsi="Times New Roman" w:cs="Times New Roman"/>
          <w:sz w:val="28"/>
          <w:szCs w:val="28"/>
        </w:rPr>
        <w:t>однаковими або близькими</w:t>
      </w:r>
      <w:r w:rsidR="00633AF4" w:rsidRPr="00F07730">
        <w:rPr>
          <w:rFonts w:ascii="Times New Roman" w:hAnsi="Times New Roman" w:cs="Times New Roman"/>
          <w:sz w:val="28"/>
          <w:szCs w:val="28"/>
        </w:rPr>
        <w:t xml:space="preserve"> повноваже</w:t>
      </w:r>
      <w:r w:rsidR="0019477B" w:rsidRPr="00F07730">
        <w:rPr>
          <w:rFonts w:ascii="Times New Roman" w:hAnsi="Times New Roman" w:cs="Times New Roman"/>
          <w:sz w:val="28"/>
          <w:szCs w:val="28"/>
        </w:rPr>
        <w:t>ннями та</w:t>
      </w:r>
      <w:r w:rsidR="007D2C10" w:rsidRPr="00F07730">
        <w:rPr>
          <w:rFonts w:ascii="Times New Roman" w:hAnsi="Times New Roman" w:cs="Times New Roman"/>
          <w:sz w:val="28"/>
          <w:szCs w:val="28"/>
        </w:rPr>
        <w:t xml:space="preserve"> втілюють</w:t>
      </w:r>
      <w:r w:rsidR="0019477B" w:rsidRPr="00F07730">
        <w:rPr>
          <w:rFonts w:ascii="Times New Roman" w:hAnsi="Times New Roman" w:cs="Times New Roman"/>
          <w:sz w:val="28"/>
          <w:szCs w:val="28"/>
        </w:rPr>
        <w:t xml:space="preserve"> їх паралельно</w:t>
      </w:r>
      <w:r w:rsidR="007D2C10" w:rsidRPr="00F07730">
        <w:rPr>
          <w:rFonts w:ascii="Times New Roman" w:hAnsi="Times New Roman" w:cs="Times New Roman"/>
          <w:sz w:val="28"/>
          <w:szCs w:val="28"/>
        </w:rPr>
        <w:t>.</w:t>
      </w:r>
      <w:r w:rsidR="0019477B" w:rsidRPr="00F07730">
        <w:rPr>
          <w:rFonts w:ascii="Times New Roman" w:hAnsi="Times New Roman" w:cs="Times New Roman"/>
          <w:sz w:val="28"/>
          <w:szCs w:val="28"/>
        </w:rPr>
        <w:t xml:space="preserve"> </w:t>
      </w:r>
      <w:r w:rsidR="00633AF4" w:rsidRPr="00F07730">
        <w:rPr>
          <w:rFonts w:ascii="Times New Roman" w:hAnsi="Times New Roman" w:cs="Times New Roman"/>
          <w:sz w:val="28"/>
          <w:szCs w:val="28"/>
        </w:rPr>
        <w:t>Наприклад, охорона громадського порядку забе</w:t>
      </w:r>
      <w:r w:rsidR="0019477B" w:rsidRPr="00F07730">
        <w:rPr>
          <w:rFonts w:ascii="Times New Roman" w:hAnsi="Times New Roman" w:cs="Times New Roman"/>
          <w:sz w:val="28"/>
          <w:szCs w:val="28"/>
        </w:rPr>
        <w:t>зпечуються та здійснюється як місцевими органами державної влади, так і органами місцевого самоврядування</w:t>
      </w:r>
      <w:r w:rsidR="00633AF4" w:rsidRPr="00F07730">
        <w:rPr>
          <w:rFonts w:ascii="Times New Roman" w:hAnsi="Times New Roman" w:cs="Times New Roman"/>
          <w:sz w:val="28"/>
          <w:szCs w:val="28"/>
        </w:rPr>
        <w:t>.</w:t>
      </w:r>
      <w:r w:rsidR="0019477B" w:rsidRPr="00F07730">
        <w:rPr>
          <w:rFonts w:ascii="Times New Roman" w:hAnsi="Times New Roman" w:cs="Times New Roman"/>
          <w:sz w:val="28"/>
          <w:szCs w:val="28"/>
        </w:rPr>
        <w:t xml:space="preserve"> </w:t>
      </w:r>
      <w:r w:rsidR="00633AF4" w:rsidRPr="00F07730">
        <w:rPr>
          <w:rFonts w:ascii="Times New Roman" w:hAnsi="Times New Roman" w:cs="Times New Roman"/>
          <w:sz w:val="28"/>
          <w:szCs w:val="28"/>
        </w:rPr>
        <w:t xml:space="preserve">Ст. 16 Закону України «Про місцеві державні адміністрації» передбачає, що місцева державна адміністрація здійснює контроль за додержанням громадського </w:t>
      </w:r>
      <w:r w:rsidR="00FD6C5F" w:rsidRPr="00F07730">
        <w:rPr>
          <w:rFonts w:ascii="Times New Roman" w:hAnsi="Times New Roman" w:cs="Times New Roman"/>
          <w:sz w:val="28"/>
          <w:szCs w:val="28"/>
        </w:rPr>
        <w:t xml:space="preserve">порядку [3]. </w:t>
      </w:r>
      <w:r w:rsidR="00F33391" w:rsidRPr="00F07730">
        <w:rPr>
          <w:rFonts w:ascii="Times New Roman" w:hAnsi="Times New Roman" w:cs="Times New Roman"/>
          <w:sz w:val="28"/>
          <w:szCs w:val="28"/>
        </w:rPr>
        <w:t>Водночас, с</w:t>
      </w:r>
      <w:r w:rsidR="00633AF4" w:rsidRPr="00F07730">
        <w:rPr>
          <w:rFonts w:ascii="Times New Roman" w:hAnsi="Times New Roman" w:cs="Times New Roman"/>
          <w:sz w:val="28"/>
          <w:szCs w:val="28"/>
        </w:rPr>
        <w:t>т. 38 Закону України «Про міс</w:t>
      </w:r>
      <w:r w:rsidR="00F33391" w:rsidRPr="00F07730">
        <w:rPr>
          <w:rFonts w:ascii="Times New Roman" w:hAnsi="Times New Roman" w:cs="Times New Roman"/>
          <w:sz w:val="28"/>
          <w:szCs w:val="28"/>
        </w:rPr>
        <w:t>цеве самоврядування в Україні»</w:t>
      </w:r>
      <w:r w:rsidR="00633AF4" w:rsidRPr="00F07730">
        <w:rPr>
          <w:rFonts w:ascii="Times New Roman" w:hAnsi="Times New Roman" w:cs="Times New Roman"/>
          <w:sz w:val="28"/>
          <w:szCs w:val="28"/>
        </w:rPr>
        <w:t xml:space="preserve"> закріплює повноваження рад щодо забезпечення законності, правопорядку, охорони прав, свобо</w:t>
      </w:r>
      <w:r w:rsidR="00FD6C5F" w:rsidRPr="00F07730">
        <w:rPr>
          <w:rFonts w:ascii="Times New Roman" w:hAnsi="Times New Roman" w:cs="Times New Roman"/>
          <w:sz w:val="28"/>
          <w:szCs w:val="28"/>
        </w:rPr>
        <w:t>д і законних інтересів громадян [4].</w:t>
      </w:r>
      <w:r w:rsidR="00F33391" w:rsidRPr="00F07730">
        <w:rPr>
          <w:rFonts w:ascii="Times New Roman" w:hAnsi="Times New Roman" w:cs="Times New Roman"/>
          <w:sz w:val="28"/>
          <w:szCs w:val="28"/>
        </w:rPr>
        <w:t xml:space="preserve"> </w:t>
      </w:r>
      <w:r w:rsidR="005D6C49" w:rsidRPr="00F07730">
        <w:rPr>
          <w:rFonts w:ascii="Times New Roman" w:hAnsi="Times New Roman" w:cs="Times New Roman"/>
          <w:sz w:val="28"/>
          <w:szCs w:val="28"/>
        </w:rPr>
        <w:t>У</w:t>
      </w:r>
      <w:r w:rsidR="007D2C10" w:rsidRPr="00F07730">
        <w:rPr>
          <w:rFonts w:ascii="Times New Roman" w:hAnsi="Times New Roman" w:cs="Times New Roman"/>
          <w:sz w:val="28"/>
          <w:szCs w:val="28"/>
        </w:rPr>
        <w:t xml:space="preserve"> такому випадку застосовується </w:t>
      </w:r>
      <w:r w:rsidR="00F33391" w:rsidRPr="00F07730">
        <w:rPr>
          <w:rFonts w:ascii="Times New Roman" w:hAnsi="Times New Roman" w:cs="Times New Roman"/>
          <w:sz w:val="28"/>
          <w:szCs w:val="28"/>
        </w:rPr>
        <w:t xml:space="preserve">(або, швидше, має застосовуватися) </w:t>
      </w:r>
      <w:r w:rsidR="007D2C10" w:rsidRPr="00F07730">
        <w:rPr>
          <w:rFonts w:ascii="Times New Roman" w:hAnsi="Times New Roman" w:cs="Times New Roman"/>
          <w:sz w:val="28"/>
          <w:szCs w:val="28"/>
        </w:rPr>
        <w:t xml:space="preserve">принцип субінстаційності, зміст якого полягає в тому, що коли органи державної влади та органи місцевого самоврядування володіють ідентичними повноваженнями в певній </w:t>
      </w:r>
      <w:r w:rsidR="007D2C10" w:rsidRPr="00F07730">
        <w:rPr>
          <w:rFonts w:ascii="Times New Roman" w:hAnsi="Times New Roman" w:cs="Times New Roman"/>
          <w:sz w:val="28"/>
          <w:szCs w:val="28"/>
        </w:rPr>
        <w:lastRenderedPageBreak/>
        <w:t>сфер</w:t>
      </w:r>
      <w:r w:rsidR="00F33391" w:rsidRPr="00F07730">
        <w:rPr>
          <w:rFonts w:ascii="Times New Roman" w:hAnsi="Times New Roman" w:cs="Times New Roman"/>
          <w:sz w:val="28"/>
          <w:szCs w:val="28"/>
        </w:rPr>
        <w:t>і, то в першу чергу правомочності втілюють</w:t>
      </w:r>
      <w:r w:rsidR="007D2C10" w:rsidRPr="00F07730">
        <w:rPr>
          <w:rFonts w:ascii="Times New Roman" w:hAnsi="Times New Roman" w:cs="Times New Roman"/>
          <w:sz w:val="28"/>
          <w:szCs w:val="28"/>
        </w:rPr>
        <w:t xml:space="preserve"> органи місцевого самоврядування.</w:t>
      </w:r>
      <w:r w:rsidR="005D6C49" w:rsidRPr="00F07730">
        <w:rPr>
          <w:rFonts w:ascii="Times New Roman" w:hAnsi="Times New Roman" w:cs="Times New Roman"/>
          <w:sz w:val="28"/>
          <w:szCs w:val="28"/>
        </w:rPr>
        <w:t xml:space="preserve"> </w:t>
      </w:r>
      <w:r w:rsidR="007D2C10" w:rsidRPr="00F07730">
        <w:rPr>
          <w:rFonts w:ascii="Times New Roman" w:hAnsi="Times New Roman" w:cs="Times New Roman"/>
          <w:sz w:val="28"/>
          <w:szCs w:val="28"/>
        </w:rPr>
        <w:t xml:space="preserve">В разі ж коли органи місцевого самоврядування не справилися з поставленими завданнями (брак фінансових </w:t>
      </w:r>
      <w:r w:rsidR="00446EA0" w:rsidRPr="00F07730">
        <w:rPr>
          <w:rFonts w:ascii="Times New Roman" w:hAnsi="Times New Roman" w:cs="Times New Roman"/>
          <w:sz w:val="28"/>
          <w:szCs w:val="28"/>
        </w:rPr>
        <w:t>коштів</w:t>
      </w:r>
      <w:r w:rsidR="007D2C10" w:rsidRPr="00F07730">
        <w:rPr>
          <w:rFonts w:ascii="Times New Roman" w:hAnsi="Times New Roman" w:cs="Times New Roman"/>
          <w:sz w:val="28"/>
          <w:szCs w:val="28"/>
        </w:rPr>
        <w:t>, недостатньо компетенції для</w:t>
      </w:r>
      <w:r w:rsidR="00446EA0" w:rsidRPr="00F07730">
        <w:rPr>
          <w:rFonts w:ascii="Times New Roman" w:hAnsi="Times New Roman" w:cs="Times New Roman"/>
          <w:sz w:val="28"/>
          <w:szCs w:val="28"/>
        </w:rPr>
        <w:t xml:space="preserve"> вирішення питання) залучаються сили органів державної влади (фінансові, матеріальні, технічні ресурси тощо).</w:t>
      </w:r>
    </w:p>
    <w:p w:rsidR="00F33328" w:rsidRPr="00F07730" w:rsidRDefault="00B731A9"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t xml:space="preserve">б) </w:t>
      </w:r>
      <w:r w:rsidR="00446EA0" w:rsidRPr="00F07730">
        <w:rPr>
          <w:rFonts w:ascii="Times New Roman" w:hAnsi="Times New Roman" w:cs="Times New Roman"/>
          <w:b/>
          <w:sz w:val="28"/>
          <w:szCs w:val="28"/>
        </w:rPr>
        <w:t>Міжвідомча конкуренція</w:t>
      </w:r>
      <w:r w:rsidR="00446EA0" w:rsidRPr="00F07730">
        <w:rPr>
          <w:rFonts w:ascii="Times New Roman" w:hAnsi="Times New Roman" w:cs="Times New Roman"/>
          <w:sz w:val="28"/>
          <w:szCs w:val="28"/>
        </w:rPr>
        <w:t xml:space="preserve"> – конкуренція між відомствами у зв</w:t>
      </w:r>
      <w:r w:rsidR="00661D1E" w:rsidRPr="00F07730">
        <w:rPr>
          <w:rFonts w:ascii="Times New Roman" w:hAnsi="Times New Roman" w:cs="Times New Roman"/>
          <w:sz w:val="28"/>
          <w:szCs w:val="28"/>
        </w:rPr>
        <w:t>’</w:t>
      </w:r>
      <w:r w:rsidR="00AE2016" w:rsidRPr="00F07730">
        <w:rPr>
          <w:rFonts w:ascii="Times New Roman" w:hAnsi="Times New Roman" w:cs="Times New Roman"/>
          <w:sz w:val="28"/>
          <w:szCs w:val="28"/>
        </w:rPr>
        <w:t xml:space="preserve">язку з існуванням обмеженої кількості фінансових ресурсів. Кожне відомство намагається забезпечити залучення ресурсів </w:t>
      </w:r>
      <w:r w:rsidR="005D6C49" w:rsidRPr="00F07730">
        <w:rPr>
          <w:rFonts w:ascii="Times New Roman" w:hAnsi="Times New Roman" w:cs="Times New Roman"/>
          <w:sz w:val="28"/>
          <w:szCs w:val="28"/>
        </w:rPr>
        <w:t>у</w:t>
      </w:r>
      <w:r w:rsidR="00AE2016" w:rsidRPr="00F07730">
        <w:rPr>
          <w:rFonts w:ascii="Times New Roman" w:hAnsi="Times New Roman" w:cs="Times New Roman"/>
          <w:sz w:val="28"/>
          <w:szCs w:val="28"/>
        </w:rPr>
        <w:t xml:space="preserve"> свою сферу</w:t>
      </w:r>
      <w:r w:rsidR="00E55934" w:rsidRPr="00F07730">
        <w:rPr>
          <w:rFonts w:ascii="Times New Roman" w:hAnsi="Times New Roman" w:cs="Times New Roman"/>
          <w:sz w:val="28"/>
          <w:szCs w:val="28"/>
        </w:rPr>
        <w:t>, вважаючи ніби «воно головніше».</w:t>
      </w:r>
      <w:r w:rsidR="00F33328" w:rsidRPr="00F07730">
        <w:rPr>
          <w:rFonts w:ascii="Times New Roman" w:hAnsi="Times New Roman" w:cs="Times New Roman"/>
          <w:sz w:val="28"/>
          <w:szCs w:val="28"/>
        </w:rPr>
        <w:t xml:space="preserve"> Як правило, затверджуючи щорічний Державний бюджет кожне міністерство (як головний розпорядних бюджетних коштів)</w:t>
      </w:r>
      <w:r w:rsidR="00BB21AE" w:rsidRPr="00F07730">
        <w:rPr>
          <w:rFonts w:ascii="Times New Roman" w:hAnsi="Times New Roman" w:cs="Times New Roman"/>
          <w:sz w:val="28"/>
          <w:szCs w:val="28"/>
        </w:rPr>
        <w:t xml:space="preserve"> складає плани своєї діяльності на бюджетні періоди, </w:t>
      </w:r>
      <w:r w:rsidR="00F33328" w:rsidRPr="00F07730">
        <w:rPr>
          <w:rFonts w:ascii="Times New Roman" w:hAnsi="Times New Roman" w:cs="Times New Roman"/>
          <w:sz w:val="28"/>
          <w:szCs w:val="28"/>
        </w:rPr>
        <w:t>розробляє та ф</w:t>
      </w:r>
      <w:r w:rsidR="00BB21AE" w:rsidRPr="00F07730">
        <w:rPr>
          <w:rFonts w:ascii="Times New Roman" w:hAnsi="Times New Roman" w:cs="Times New Roman"/>
          <w:sz w:val="28"/>
          <w:szCs w:val="28"/>
        </w:rPr>
        <w:t>ормує бюджетні програми. Відповідно до ч.</w:t>
      </w:r>
      <w:r w:rsidR="00F33391" w:rsidRPr="00F07730">
        <w:rPr>
          <w:rFonts w:ascii="Times New Roman" w:hAnsi="Times New Roman" w:cs="Times New Roman"/>
          <w:sz w:val="28"/>
          <w:szCs w:val="28"/>
        </w:rPr>
        <w:t xml:space="preserve"> </w:t>
      </w:r>
      <w:r w:rsidR="00BB21AE" w:rsidRPr="00F07730">
        <w:rPr>
          <w:rFonts w:ascii="Times New Roman" w:hAnsi="Times New Roman" w:cs="Times New Roman"/>
          <w:sz w:val="28"/>
          <w:szCs w:val="28"/>
        </w:rPr>
        <w:t>4 ст.</w:t>
      </w:r>
      <w:r w:rsidR="00F33391" w:rsidRPr="00F07730">
        <w:rPr>
          <w:rFonts w:ascii="Times New Roman" w:hAnsi="Times New Roman" w:cs="Times New Roman"/>
          <w:sz w:val="28"/>
          <w:szCs w:val="28"/>
        </w:rPr>
        <w:t xml:space="preserve"> </w:t>
      </w:r>
      <w:r w:rsidR="00BB21AE" w:rsidRPr="00F07730">
        <w:rPr>
          <w:rFonts w:ascii="Times New Roman" w:hAnsi="Times New Roman" w:cs="Times New Roman"/>
          <w:sz w:val="28"/>
          <w:szCs w:val="28"/>
        </w:rPr>
        <w:t xml:space="preserve">3 Бюджетного Кодексу України </w:t>
      </w:r>
      <w:r w:rsidR="00BB21AE" w:rsidRPr="00F07730">
        <w:rPr>
          <w:rFonts w:ascii="Times New Roman" w:hAnsi="Times New Roman" w:cs="Times New Roman"/>
          <w:sz w:val="28"/>
          <w:szCs w:val="28"/>
          <w:shd w:val="clear" w:color="auto" w:fill="FFFFFF"/>
        </w:rPr>
        <w:t xml:space="preserve">бюджетна програма </w:t>
      </w:r>
      <w:r w:rsidR="00F33391" w:rsidRPr="00F07730">
        <w:rPr>
          <w:rFonts w:ascii="Times New Roman" w:hAnsi="Times New Roman" w:cs="Times New Roman"/>
          <w:sz w:val="28"/>
          <w:szCs w:val="28"/>
          <w:shd w:val="clear" w:color="auto" w:fill="FFFFFF"/>
        </w:rPr>
        <w:t>–</w:t>
      </w:r>
      <w:r w:rsidR="00BB21AE" w:rsidRPr="00F07730">
        <w:rPr>
          <w:rFonts w:ascii="Times New Roman" w:hAnsi="Times New Roman" w:cs="Times New Roman"/>
          <w:sz w:val="28"/>
          <w:szCs w:val="28"/>
          <w:shd w:val="clear" w:color="auto" w:fill="FFFFFF"/>
        </w:rPr>
        <w:t xml:space="preserve">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w:t>
      </w:r>
      <w:r w:rsidR="00FD6C5F" w:rsidRPr="00F07730">
        <w:rPr>
          <w:rFonts w:ascii="Times New Roman" w:hAnsi="Times New Roman" w:cs="Times New Roman"/>
          <w:sz w:val="28"/>
          <w:szCs w:val="28"/>
          <w:shd w:val="clear" w:color="auto" w:fill="FFFFFF"/>
        </w:rPr>
        <w:t xml:space="preserve"> до покладених на нього функцій [1]. </w:t>
      </w:r>
      <w:r w:rsidR="00975756" w:rsidRPr="00F07730">
        <w:rPr>
          <w:rFonts w:ascii="Times New Roman" w:hAnsi="Times New Roman" w:cs="Times New Roman"/>
          <w:sz w:val="28"/>
          <w:szCs w:val="28"/>
          <w:shd w:val="clear" w:color="auto" w:fill="FFFFFF"/>
        </w:rPr>
        <w:t xml:space="preserve">Кожне з відомств </w:t>
      </w:r>
      <w:r w:rsidR="00062B9F" w:rsidRPr="00F07730">
        <w:rPr>
          <w:rFonts w:ascii="Times New Roman" w:hAnsi="Times New Roman" w:cs="Times New Roman"/>
          <w:sz w:val="28"/>
          <w:szCs w:val="28"/>
          <w:shd w:val="clear" w:color="auto" w:fill="FFFFFF"/>
        </w:rPr>
        <w:t>відстоює свою програму, обґрунтовуючи необхідність надання коштів з державного бюджету саме на досягнення цілей</w:t>
      </w:r>
      <w:r w:rsidR="003E71F6" w:rsidRPr="00F07730">
        <w:rPr>
          <w:rFonts w:ascii="Times New Roman" w:hAnsi="Times New Roman" w:cs="Times New Roman"/>
          <w:sz w:val="28"/>
          <w:szCs w:val="28"/>
          <w:shd w:val="clear" w:color="auto" w:fill="FFFFFF"/>
        </w:rPr>
        <w:t>, які ставить перед собою орган. Звичайно, затверджуються не всі положення програми, а тільки ті, які найбільш аргументовані, вмотивовані, підкріплені статистичними показниками. До того ж</w:t>
      </w:r>
      <w:r w:rsidR="00F33391" w:rsidRPr="00F07730">
        <w:rPr>
          <w:rFonts w:ascii="Times New Roman" w:hAnsi="Times New Roman" w:cs="Times New Roman"/>
          <w:sz w:val="28"/>
          <w:szCs w:val="28"/>
          <w:shd w:val="clear" w:color="auto" w:fill="FFFFFF"/>
        </w:rPr>
        <w:t>,</w:t>
      </w:r>
      <w:r w:rsidR="003E71F6" w:rsidRPr="00F07730">
        <w:rPr>
          <w:rFonts w:ascii="Times New Roman" w:hAnsi="Times New Roman" w:cs="Times New Roman"/>
          <w:sz w:val="28"/>
          <w:szCs w:val="28"/>
          <w:shd w:val="clear" w:color="auto" w:fill="FFFFFF"/>
        </w:rPr>
        <w:t xml:space="preserve"> відбувається критика програми іншого відомства, з висвітленням всіх її слаб</w:t>
      </w:r>
      <w:r w:rsidR="00F33391" w:rsidRPr="00F07730">
        <w:rPr>
          <w:rFonts w:ascii="Times New Roman" w:hAnsi="Times New Roman" w:cs="Times New Roman"/>
          <w:sz w:val="28"/>
          <w:szCs w:val="28"/>
          <w:shd w:val="clear" w:color="auto" w:fill="FFFFFF"/>
        </w:rPr>
        <w:t>к</w:t>
      </w:r>
      <w:r w:rsidR="003E71F6" w:rsidRPr="00F07730">
        <w:rPr>
          <w:rFonts w:ascii="Times New Roman" w:hAnsi="Times New Roman" w:cs="Times New Roman"/>
          <w:sz w:val="28"/>
          <w:szCs w:val="28"/>
          <w:shd w:val="clear" w:color="auto" w:fill="FFFFFF"/>
        </w:rPr>
        <w:t>их і негативних сторін, і навпаки.</w:t>
      </w:r>
    </w:p>
    <w:p w:rsidR="003E71F6" w:rsidRPr="00F07730" w:rsidRDefault="003E71F6" w:rsidP="00661D1E">
      <w:pPr>
        <w:pStyle w:val="a3"/>
        <w:widowControl w:val="0"/>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Отже, ми можемо говорити про</w:t>
      </w:r>
      <w:r w:rsidR="00F33391" w:rsidRPr="00F07730">
        <w:rPr>
          <w:rFonts w:ascii="Times New Roman" w:hAnsi="Times New Roman" w:cs="Times New Roman"/>
          <w:sz w:val="28"/>
          <w:szCs w:val="28"/>
        </w:rPr>
        <w:t xml:space="preserve"> своєрідне змагальницьке</w:t>
      </w:r>
      <w:r w:rsidRPr="00F07730">
        <w:rPr>
          <w:rFonts w:ascii="Times New Roman" w:hAnsi="Times New Roman" w:cs="Times New Roman"/>
          <w:sz w:val="28"/>
          <w:szCs w:val="28"/>
        </w:rPr>
        <w:t xml:space="preserve"> «домагання щодо бюджетних запитів» </w:t>
      </w:r>
      <w:r w:rsidR="00F33391" w:rsidRPr="00F07730">
        <w:rPr>
          <w:rFonts w:ascii="Times New Roman" w:hAnsi="Times New Roman" w:cs="Times New Roman"/>
          <w:sz w:val="28"/>
          <w:szCs w:val="28"/>
        </w:rPr>
        <w:t>–</w:t>
      </w:r>
      <w:r w:rsidRPr="00F07730">
        <w:rPr>
          <w:rFonts w:ascii="Times New Roman" w:hAnsi="Times New Roman" w:cs="Times New Roman"/>
          <w:sz w:val="28"/>
          <w:szCs w:val="28"/>
        </w:rPr>
        <w:t xml:space="preserve"> </w:t>
      </w:r>
      <w:r w:rsidR="005D6C49" w:rsidRPr="00F07730">
        <w:rPr>
          <w:rFonts w:ascii="Times New Roman" w:hAnsi="Times New Roman" w:cs="Times New Roman"/>
          <w:sz w:val="28"/>
          <w:szCs w:val="28"/>
        </w:rPr>
        <w:t>у</w:t>
      </w:r>
      <w:r w:rsidRPr="00F07730">
        <w:rPr>
          <w:rFonts w:ascii="Times New Roman" w:hAnsi="Times New Roman" w:cs="Times New Roman"/>
          <w:sz w:val="28"/>
          <w:szCs w:val="28"/>
        </w:rPr>
        <w:t xml:space="preserve"> діяльності відомств реалізується не тільки публічний інтерес – як об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єктивний інтерес усього суспільства, а й досягається відомчий інтерес – як</w:t>
      </w:r>
      <w:r w:rsidR="00F33391" w:rsidRPr="00F07730">
        <w:rPr>
          <w:rFonts w:ascii="Times New Roman" w:hAnsi="Times New Roman" w:cs="Times New Roman"/>
          <w:sz w:val="28"/>
          <w:szCs w:val="28"/>
        </w:rPr>
        <w:t xml:space="preserve"> благо для конкретного міністерства, іншого центрального органу виконавчої влади</w:t>
      </w:r>
      <w:r w:rsidRPr="00F07730">
        <w:rPr>
          <w:rFonts w:ascii="Times New Roman" w:hAnsi="Times New Roman" w:cs="Times New Roman"/>
          <w:sz w:val="28"/>
          <w:szCs w:val="28"/>
        </w:rPr>
        <w:t>.</w:t>
      </w:r>
    </w:p>
    <w:p w:rsidR="00244BDF" w:rsidRPr="00F07730" w:rsidRDefault="00CD3482" w:rsidP="00661D1E">
      <w:pPr>
        <w:pStyle w:val="a3"/>
        <w:widowControl w:val="0"/>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Також</w:t>
      </w:r>
      <w:r w:rsidR="00F33391" w:rsidRPr="00F07730">
        <w:rPr>
          <w:rFonts w:ascii="Times New Roman" w:hAnsi="Times New Roman" w:cs="Times New Roman"/>
          <w:sz w:val="28"/>
          <w:szCs w:val="28"/>
        </w:rPr>
        <w:t>,</w:t>
      </w:r>
      <w:r w:rsidRPr="00F07730">
        <w:rPr>
          <w:rFonts w:ascii="Times New Roman" w:hAnsi="Times New Roman" w:cs="Times New Roman"/>
          <w:sz w:val="28"/>
          <w:szCs w:val="28"/>
        </w:rPr>
        <w:t xml:space="preserve"> прикладом міжвідомчої конкуренції є ситуація, яка виникає при призначенні керівників територіальних органів </w:t>
      </w:r>
      <w:r w:rsidR="00244BDF" w:rsidRPr="00F07730">
        <w:rPr>
          <w:rFonts w:ascii="Times New Roman" w:hAnsi="Times New Roman" w:cs="Times New Roman"/>
          <w:sz w:val="28"/>
          <w:szCs w:val="28"/>
        </w:rPr>
        <w:t>ц</w:t>
      </w:r>
      <w:r w:rsidRPr="00F07730">
        <w:rPr>
          <w:rFonts w:ascii="Times New Roman" w:hAnsi="Times New Roman" w:cs="Times New Roman"/>
          <w:sz w:val="28"/>
          <w:szCs w:val="28"/>
        </w:rPr>
        <w:t xml:space="preserve">ентрального органу виконавчої влади. </w:t>
      </w:r>
      <w:r w:rsidR="00FD6C5F" w:rsidRPr="00F07730">
        <w:rPr>
          <w:rFonts w:ascii="Times New Roman" w:hAnsi="Times New Roman" w:cs="Times New Roman"/>
          <w:sz w:val="28"/>
          <w:szCs w:val="28"/>
        </w:rPr>
        <w:t xml:space="preserve">Стаття </w:t>
      </w:r>
      <w:r w:rsidR="00244BDF" w:rsidRPr="00F07730">
        <w:rPr>
          <w:rFonts w:ascii="Times New Roman" w:hAnsi="Times New Roman" w:cs="Times New Roman"/>
          <w:sz w:val="28"/>
          <w:szCs w:val="28"/>
        </w:rPr>
        <w:t xml:space="preserve">21 Закону України «Про центральні органи виконавчої влади» закріплює, що </w:t>
      </w:r>
      <w:r w:rsidR="00FD6C5F" w:rsidRPr="00F07730">
        <w:rPr>
          <w:rFonts w:ascii="Times New Roman" w:hAnsi="Times New Roman" w:cs="Times New Roman"/>
          <w:sz w:val="28"/>
          <w:szCs w:val="28"/>
        </w:rPr>
        <w:t>к</w:t>
      </w:r>
      <w:r w:rsidR="00244BDF" w:rsidRPr="00F07730">
        <w:rPr>
          <w:rFonts w:ascii="Times New Roman" w:hAnsi="Times New Roman" w:cs="Times New Roman"/>
          <w:sz w:val="28"/>
          <w:szCs w:val="28"/>
        </w:rPr>
        <w:t>ерівники та заступники керівників територіальних</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 xml:space="preserve">органів </w:t>
      </w:r>
      <w:r w:rsidR="00244BDF" w:rsidRPr="00F07730">
        <w:rPr>
          <w:rFonts w:ascii="Times New Roman" w:hAnsi="Times New Roman" w:cs="Times New Roman"/>
          <w:sz w:val="28"/>
          <w:szCs w:val="28"/>
        </w:rPr>
        <w:lastRenderedPageBreak/>
        <w:t>центрального</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органу</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виконавчої</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влади призначаються на посади та звільняються з посад</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керівником</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центрального</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органу</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виконавчої влади</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за</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погодженням</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з</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міністром,</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який спрямовує та координує діяльність центрального органу виконавчої влади. Кандидатури на</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посади</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керівників</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територіальних</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органів центрального</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органу</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виконавчої</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влади</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погоджуються</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з</w:t>
      </w:r>
      <w:r w:rsidR="004B66D2" w:rsidRPr="00F07730">
        <w:rPr>
          <w:rFonts w:ascii="Times New Roman" w:hAnsi="Times New Roman" w:cs="Times New Roman"/>
          <w:sz w:val="28"/>
          <w:szCs w:val="28"/>
        </w:rPr>
        <w:t xml:space="preserve"> </w:t>
      </w:r>
      <w:r w:rsidR="00F33391" w:rsidRPr="00F07730">
        <w:rPr>
          <w:rFonts w:ascii="Times New Roman" w:hAnsi="Times New Roman" w:cs="Times New Roman"/>
          <w:sz w:val="28"/>
          <w:szCs w:val="28"/>
        </w:rPr>
        <w:t xml:space="preserve">головами </w:t>
      </w:r>
      <w:r w:rsidR="00244BDF" w:rsidRPr="00F07730">
        <w:rPr>
          <w:rFonts w:ascii="Times New Roman" w:hAnsi="Times New Roman" w:cs="Times New Roman"/>
          <w:sz w:val="28"/>
          <w:szCs w:val="28"/>
        </w:rPr>
        <w:t>місцевих</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державних</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адміністрацій,</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якщо</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інше</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не</w:t>
      </w:r>
      <w:r w:rsidR="004B66D2" w:rsidRPr="00F07730">
        <w:rPr>
          <w:rFonts w:ascii="Times New Roman" w:hAnsi="Times New Roman" w:cs="Times New Roman"/>
          <w:sz w:val="28"/>
          <w:szCs w:val="28"/>
        </w:rPr>
        <w:t xml:space="preserve"> </w:t>
      </w:r>
      <w:r w:rsidR="00244BDF" w:rsidRPr="00F07730">
        <w:rPr>
          <w:rFonts w:ascii="Times New Roman" w:hAnsi="Times New Roman" w:cs="Times New Roman"/>
          <w:sz w:val="28"/>
          <w:szCs w:val="28"/>
        </w:rPr>
        <w:t xml:space="preserve">передбачено </w:t>
      </w:r>
      <w:r w:rsidR="00244BDF" w:rsidRPr="00F07730">
        <w:rPr>
          <w:rFonts w:ascii="Times New Roman" w:hAnsi="Times New Roman" w:cs="Times New Roman"/>
          <w:sz w:val="28"/>
          <w:szCs w:val="28"/>
        </w:rPr>
        <w:br/>
        <w:t>законом</w:t>
      </w:r>
      <w:r w:rsidR="00FD6C5F" w:rsidRPr="00F07730">
        <w:rPr>
          <w:rFonts w:ascii="Times New Roman" w:hAnsi="Times New Roman" w:cs="Times New Roman"/>
          <w:sz w:val="28"/>
          <w:szCs w:val="28"/>
        </w:rPr>
        <w:t xml:space="preserve"> [9].</w:t>
      </w:r>
      <w:r w:rsidR="003D21E7" w:rsidRPr="00F07730">
        <w:rPr>
          <w:rFonts w:ascii="Times New Roman" w:hAnsi="Times New Roman" w:cs="Times New Roman"/>
          <w:sz w:val="28"/>
          <w:szCs w:val="28"/>
        </w:rPr>
        <w:t xml:space="preserve"> Термінологічно подібну конкуренцію більш виправдано іменувати як міжінституційну (між публічними інституціями), а не міжвідомчу (між відомствами), адже мова йде про змагальництво відомства і місцевого органу державної влади загальної компетенції.</w:t>
      </w:r>
    </w:p>
    <w:p w:rsidR="00244BDF" w:rsidRPr="00F07730" w:rsidRDefault="00CD3482" w:rsidP="00661D1E">
      <w:pPr>
        <w:pStyle w:val="a3"/>
        <w:widowControl w:val="0"/>
        <w:spacing w:after="0" w:line="360" w:lineRule="auto"/>
        <w:ind w:left="0" w:firstLine="709"/>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rPr>
        <w:t xml:space="preserve">Якщо розглянути органи юстиції, то </w:t>
      </w:r>
      <w:r w:rsidR="00F33391" w:rsidRPr="00F07730">
        <w:rPr>
          <w:rFonts w:ascii="Times New Roman" w:hAnsi="Times New Roman" w:cs="Times New Roman"/>
          <w:sz w:val="28"/>
          <w:szCs w:val="28"/>
        </w:rPr>
        <w:t>начальники</w:t>
      </w:r>
      <w:r w:rsidR="00244BDF" w:rsidRPr="00F07730">
        <w:rPr>
          <w:rFonts w:ascii="Times New Roman" w:hAnsi="Times New Roman" w:cs="Times New Roman"/>
          <w:sz w:val="28"/>
          <w:szCs w:val="28"/>
        </w:rPr>
        <w:t xml:space="preserve"> Головних територіальних управл</w:t>
      </w:r>
      <w:r w:rsidR="00F33391" w:rsidRPr="00F07730">
        <w:rPr>
          <w:rFonts w:ascii="Times New Roman" w:hAnsi="Times New Roman" w:cs="Times New Roman"/>
          <w:sz w:val="28"/>
          <w:szCs w:val="28"/>
        </w:rPr>
        <w:t>інь юстиції в областях призначаються</w:t>
      </w:r>
      <w:r w:rsidR="00244BDF" w:rsidRPr="00F07730">
        <w:rPr>
          <w:rFonts w:ascii="Times New Roman" w:hAnsi="Times New Roman" w:cs="Times New Roman"/>
          <w:sz w:val="28"/>
          <w:szCs w:val="28"/>
        </w:rPr>
        <w:t xml:space="preserve"> на посади </w:t>
      </w:r>
      <w:r w:rsidR="00244BDF" w:rsidRPr="00F07730">
        <w:rPr>
          <w:rFonts w:ascii="Times New Roman" w:hAnsi="Times New Roman" w:cs="Times New Roman"/>
          <w:sz w:val="28"/>
          <w:szCs w:val="28"/>
          <w:shd w:val="clear" w:color="auto" w:fill="FFFFFF"/>
        </w:rPr>
        <w:t>державним секретарем Міністерства юстиції України. Після цього необхідне погодження з головою обласної державної адміністрації. Отже</w:t>
      </w:r>
      <w:r w:rsidR="005D6C49" w:rsidRPr="00F07730">
        <w:rPr>
          <w:rFonts w:ascii="Times New Roman" w:hAnsi="Times New Roman" w:cs="Times New Roman"/>
          <w:sz w:val="28"/>
          <w:szCs w:val="28"/>
          <w:shd w:val="clear" w:color="auto" w:fill="FFFFFF"/>
        </w:rPr>
        <w:t>,</w:t>
      </w:r>
      <w:r w:rsidR="00244BDF" w:rsidRPr="00F07730">
        <w:rPr>
          <w:rFonts w:ascii="Times New Roman" w:hAnsi="Times New Roman" w:cs="Times New Roman"/>
          <w:sz w:val="28"/>
          <w:szCs w:val="28"/>
          <w:shd w:val="clear" w:color="auto" w:fill="FFFFFF"/>
        </w:rPr>
        <w:t xml:space="preserve"> ці два суб</w:t>
      </w:r>
      <w:r w:rsidR="00661D1E" w:rsidRPr="00F07730">
        <w:rPr>
          <w:rFonts w:ascii="Times New Roman" w:hAnsi="Times New Roman" w:cs="Times New Roman"/>
          <w:sz w:val="28"/>
          <w:szCs w:val="28"/>
          <w:shd w:val="clear" w:color="auto" w:fill="FFFFFF"/>
        </w:rPr>
        <w:t>’</w:t>
      </w:r>
      <w:r w:rsidR="00244BDF" w:rsidRPr="00F07730">
        <w:rPr>
          <w:rFonts w:ascii="Times New Roman" w:hAnsi="Times New Roman" w:cs="Times New Roman"/>
          <w:sz w:val="28"/>
          <w:szCs w:val="28"/>
          <w:shd w:val="clear" w:color="auto" w:fill="FFFFFF"/>
        </w:rPr>
        <w:t>єкти призначення мають передумови для протиборства, кожен з них пересліду</w:t>
      </w:r>
      <w:r w:rsidR="00F33391" w:rsidRPr="00F07730">
        <w:rPr>
          <w:rFonts w:ascii="Times New Roman" w:hAnsi="Times New Roman" w:cs="Times New Roman"/>
          <w:sz w:val="28"/>
          <w:szCs w:val="28"/>
          <w:shd w:val="clear" w:color="auto" w:fill="FFFFFF"/>
        </w:rPr>
        <w:t>ватиме</w:t>
      </w:r>
      <w:r w:rsidR="00244BDF" w:rsidRPr="00F07730">
        <w:rPr>
          <w:rFonts w:ascii="Times New Roman" w:hAnsi="Times New Roman" w:cs="Times New Roman"/>
          <w:sz w:val="28"/>
          <w:szCs w:val="28"/>
          <w:shd w:val="clear" w:color="auto" w:fill="FFFFFF"/>
        </w:rPr>
        <w:t xml:space="preserve"> свої цілі, призначаючи на посаду певну особу. У випадку, якщо вони не знаходяться консенсусу</w:t>
      </w:r>
      <w:r w:rsidR="00522D59" w:rsidRPr="00F07730">
        <w:rPr>
          <w:rFonts w:ascii="Times New Roman" w:hAnsi="Times New Roman" w:cs="Times New Roman"/>
          <w:sz w:val="28"/>
          <w:szCs w:val="28"/>
          <w:shd w:val="clear" w:color="auto" w:fill="FFFFFF"/>
        </w:rPr>
        <w:t>, Кабінет міністрів України дає згоду на призначення кандидатури на посаду і таким</w:t>
      </w:r>
      <w:r w:rsidR="00FD6C5F" w:rsidRPr="00F07730">
        <w:rPr>
          <w:rFonts w:ascii="Times New Roman" w:hAnsi="Times New Roman" w:cs="Times New Roman"/>
          <w:sz w:val="28"/>
          <w:szCs w:val="28"/>
          <w:shd w:val="clear" w:color="auto" w:fill="FFFFFF"/>
        </w:rPr>
        <w:t xml:space="preserve"> чином усуває конкуренцію [12].</w:t>
      </w:r>
    </w:p>
    <w:p w:rsidR="00522D59" w:rsidRPr="00F07730" w:rsidRDefault="00B731A9" w:rsidP="00661D1E">
      <w:pPr>
        <w:pStyle w:val="a3"/>
        <w:widowControl w:val="0"/>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b/>
          <w:sz w:val="28"/>
          <w:szCs w:val="28"/>
        </w:rPr>
        <w:t xml:space="preserve">в) </w:t>
      </w:r>
      <w:r w:rsidR="00F07730" w:rsidRPr="00F07730">
        <w:rPr>
          <w:rFonts w:ascii="Times New Roman" w:hAnsi="Times New Roman" w:cs="Times New Roman"/>
          <w:b/>
          <w:sz w:val="28"/>
          <w:szCs w:val="28"/>
        </w:rPr>
        <w:t>Внутрішньовідомча</w:t>
      </w:r>
      <w:r w:rsidR="00522D59" w:rsidRPr="00F07730">
        <w:rPr>
          <w:rFonts w:ascii="Times New Roman" w:hAnsi="Times New Roman" w:cs="Times New Roman"/>
          <w:b/>
          <w:sz w:val="28"/>
          <w:szCs w:val="28"/>
        </w:rPr>
        <w:t xml:space="preserve"> конкуренція</w:t>
      </w:r>
      <w:r w:rsidR="00522D59" w:rsidRPr="00F07730">
        <w:rPr>
          <w:rFonts w:ascii="Times New Roman" w:hAnsi="Times New Roman" w:cs="Times New Roman"/>
          <w:sz w:val="28"/>
          <w:szCs w:val="28"/>
        </w:rPr>
        <w:t xml:space="preserve"> – конкуренція, яка виникає між органами одного відомства, з однаковими повноваженнями, які працюють на одній законодавчій базі та мають одне підпорядкування.</w:t>
      </w:r>
    </w:p>
    <w:p w:rsidR="00522D59" w:rsidRPr="00F07730" w:rsidRDefault="00522D59" w:rsidP="003D21E7">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Яскравим прикладом такого виду конкуренції є конкуренція між митними органами ДФС України, яка зводиться до боротьби за суб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єктів зовнішньоекономічної діяльності.</w:t>
      </w:r>
      <w:r w:rsidR="003D21E7" w:rsidRPr="00F07730">
        <w:rPr>
          <w:rFonts w:ascii="Times New Roman" w:hAnsi="Times New Roman" w:cs="Times New Roman"/>
          <w:sz w:val="28"/>
          <w:szCs w:val="28"/>
        </w:rPr>
        <w:t xml:space="preserve"> </w:t>
      </w:r>
      <w:r w:rsidRPr="00F07730">
        <w:rPr>
          <w:rFonts w:ascii="Times New Roman" w:hAnsi="Times New Roman" w:cs="Times New Roman"/>
          <w:sz w:val="28"/>
          <w:szCs w:val="28"/>
        </w:rPr>
        <w:t>Всі митні органи ДФС України та суб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єкти зовнішньоекономічної діяльності діють в одному правовому полі та здійснюють оформлення товарів та транспортних засобів за єдиними нормативно-правовими документами, що встановлюють митні правила та митні формальності, які є однаковими для всіх. У відповідності до ст. 9. Митного кодексу України (далі – МК Україн</w:t>
      </w:r>
      <w:r w:rsidR="003D21E7" w:rsidRPr="00F07730">
        <w:rPr>
          <w:rFonts w:ascii="Times New Roman" w:hAnsi="Times New Roman" w:cs="Times New Roman"/>
          <w:sz w:val="28"/>
          <w:szCs w:val="28"/>
        </w:rPr>
        <w:t xml:space="preserve">и) митна територія України – це </w:t>
      </w:r>
      <w:r w:rsidRPr="00F07730">
        <w:rPr>
          <w:rFonts w:ascii="Times New Roman" w:hAnsi="Times New Roman" w:cs="Times New Roman"/>
          <w:sz w:val="28"/>
          <w:szCs w:val="28"/>
        </w:rPr>
        <w:t xml:space="preserve">територія України, зайнята сушею, територіальне море, внутрішні води і повітряний </w:t>
      </w:r>
      <w:r w:rsidRPr="00F07730">
        <w:rPr>
          <w:rFonts w:ascii="Times New Roman" w:hAnsi="Times New Roman" w:cs="Times New Roman"/>
          <w:sz w:val="28"/>
          <w:szCs w:val="28"/>
        </w:rPr>
        <w:lastRenderedPageBreak/>
        <w:t xml:space="preserve">простір, а також території вільних митних зон, штучні острови, установки і споруди, створені у виключній (морській) економічній зоні України, на які поширюється </w:t>
      </w:r>
      <w:r w:rsidR="00097802" w:rsidRPr="00F07730">
        <w:rPr>
          <w:rFonts w:ascii="Times New Roman" w:hAnsi="Times New Roman" w:cs="Times New Roman"/>
          <w:sz w:val="28"/>
          <w:szCs w:val="28"/>
        </w:rPr>
        <w:t>виключна юрисдикція України.</w:t>
      </w:r>
      <w:r w:rsidRPr="00F07730">
        <w:rPr>
          <w:rFonts w:ascii="Times New Roman" w:hAnsi="Times New Roman" w:cs="Times New Roman"/>
          <w:sz w:val="28"/>
          <w:szCs w:val="28"/>
        </w:rPr>
        <w:t xml:space="preserve"> Стаття 247 МК</w:t>
      </w:r>
      <w:r w:rsidR="00FD6C5F" w:rsidRPr="00F07730">
        <w:rPr>
          <w:rFonts w:ascii="Times New Roman" w:hAnsi="Times New Roman" w:cs="Times New Roman"/>
          <w:sz w:val="28"/>
          <w:szCs w:val="28"/>
        </w:rPr>
        <w:t xml:space="preserve"> </w:t>
      </w:r>
      <w:r w:rsidRPr="00F07730">
        <w:rPr>
          <w:rFonts w:ascii="Times New Roman" w:hAnsi="Times New Roman" w:cs="Times New Roman"/>
          <w:sz w:val="28"/>
          <w:szCs w:val="28"/>
        </w:rPr>
        <w:t>У</w:t>
      </w:r>
      <w:r w:rsidR="00FD6C5F" w:rsidRPr="00F07730">
        <w:rPr>
          <w:rFonts w:ascii="Times New Roman" w:hAnsi="Times New Roman" w:cs="Times New Roman"/>
          <w:sz w:val="28"/>
          <w:szCs w:val="28"/>
        </w:rPr>
        <w:t>країни</w:t>
      </w:r>
      <w:r w:rsidRPr="00F07730">
        <w:rPr>
          <w:rFonts w:ascii="Times New Roman" w:hAnsi="Times New Roman" w:cs="Times New Roman"/>
          <w:sz w:val="28"/>
          <w:szCs w:val="28"/>
        </w:rPr>
        <w:t xml:space="preserve"> передбачає, що митне оформлення здійснюється в місцях розташування відповідних підрозділів органів доходів і зборів протягом робочого часу, встано</w:t>
      </w:r>
      <w:r w:rsidR="003D21E7" w:rsidRPr="00F07730">
        <w:rPr>
          <w:rFonts w:ascii="Times New Roman" w:hAnsi="Times New Roman" w:cs="Times New Roman"/>
          <w:sz w:val="28"/>
          <w:szCs w:val="28"/>
        </w:rPr>
        <w:t>вленого для цих органів (п.1). П</w:t>
      </w:r>
      <w:r w:rsidRPr="00F07730">
        <w:rPr>
          <w:rFonts w:ascii="Times New Roman" w:hAnsi="Times New Roman" w:cs="Times New Roman"/>
          <w:sz w:val="28"/>
          <w:szCs w:val="28"/>
        </w:rPr>
        <w:t>.</w:t>
      </w:r>
      <w:r w:rsidR="003D21E7" w:rsidRPr="00F07730">
        <w:rPr>
          <w:rFonts w:ascii="Times New Roman" w:hAnsi="Times New Roman" w:cs="Times New Roman"/>
          <w:sz w:val="28"/>
          <w:szCs w:val="28"/>
        </w:rPr>
        <w:t xml:space="preserve"> 3 вказаної статті</w:t>
      </w:r>
      <w:r w:rsidRPr="00F07730">
        <w:rPr>
          <w:rFonts w:ascii="Times New Roman" w:hAnsi="Times New Roman" w:cs="Times New Roman"/>
          <w:sz w:val="28"/>
          <w:szCs w:val="28"/>
        </w:rPr>
        <w:t xml:space="preserve"> передбачає, що митне оформлення товарів, транспортних засобів комерційного призначення здійснюється в будь-якому органі доходів і зборів з пред</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 xml:space="preserve">явленням їх цьому органу, якщо інше </w:t>
      </w:r>
      <w:r w:rsidR="00097802" w:rsidRPr="00F07730">
        <w:rPr>
          <w:rFonts w:ascii="Times New Roman" w:hAnsi="Times New Roman" w:cs="Times New Roman"/>
          <w:sz w:val="28"/>
          <w:szCs w:val="28"/>
        </w:rPr>
        <w:t xml:space="preserve">не передбачено </w:t>
      </w:r>
      <w:r w:rsidR="003D21E7" w:rsidRPr="00F07730">
        <w:rPr>
          <w:rFonts w:ascii="Times New Roman" w:hAnsi="Times New Roman" w:cs="Times New Roman"/>
          <w:sz w:val="28"/>
          <w:szCs w:val="28"/>
        </w:rPr>
        <w:t>МК України</w:t>
      </w:r>
      <w:r w:rsidR="00FD6C5F" w:rsidRPr="00F07730">
        <w:rPr>
          <w:rFonts w:ascii="Times New Roman" w:hAnsi="Times New Roman" w:cs="Times New Roman"/>
          <w:sz w:val="28"/>
          <w:szCs w:val="28"/>
        </w:rPr>
        <w:t xml:space="preserve"> [2]</w:t>
      </w:r>
      <w:r w:rsidR="00097802" w:rsidRPr="00F07730">
        <w:rPr>
          <w:rFonts w:ascii="Times New Roman" w:hAnsi="Times New Roman" w:cs="Times New Roman"/>
          <w:sz w:val="28"/>
          <w:szCs w:val="28"/>
        </w:rPr>
        <w:t>.</w:t>
      </w:r>
      <w:r w:rsidR="003D21E7" w:rsidRPr="00F07730">
        <w:rPr>
          <w:rFonts w:ascii="Times New Roman" w:hAnsi="Times New Roman" w:cs="Times New Roman"/>
          <w:sz w:val="28"/>
          <w:szCs w:val="28"/>
        </w:rPr>
        <w:t xml:space="preserve"> </w:t>
      </w:r>
      <w:r w:rsidRPr="00F07730">
        <w:rPr>
          <w:rFonts w:ascii="Times New Roman" w:hAnsi="Times New Roman" w:cs="Times New Roman"/>
          <w:sz w:val="28"/>
          <w:szCs w:val="28"/>
        </w:rPr>
        <w:t xml:space="preserve">Отже, виходячи з положень </w:t>
      </w:r>
      <w:r w:rsidR="003D21E7" w:rsidRPr="00F07730">
        <w:rPr>
          <w:rFonts w:ascii="Times New Roman" w:hAnsi="Times New Roman" w:cs="Times New Roman"/>
          <w:sz w:val="28"/>
          <w:szCs w:val="28"/>
        </w:rPr>
        <w:t>МК</w:t>
      </w:r>
      <w:r w:rsidRPr="00F07730">
        <w:rPr>
          <w:rFonts w:ascii="Times New Roman" w:hAnsi="Times New Roman" w:cs="Times New Roman"/>
          <w:sz w:val="28"/>
          <w:szCs w:val="28"/>
        </w:rPr>
        <w:t xml:space="preserve"> України, слід відмітити можливість вільного вибору суб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єктом зовнішньоекономічної діяльності органу</w:t>
      </w:r>
      <w:r w:rsidR="003D21E7" w:rsidRPr="00F07730">
        <w:rPr>
          <w:rFonts w:ascii="Times New Roman" w:hAnsi="Times New Roman" w:cs="Times New Roman"/>
          <w:sz w:val="28"/>
          <w:szCs w:val="28"/>
        </w:rPr>
        <w:t>,</w:t>
      </w:r>
      <w:r w:rsidRPr="00F07730">
        <w:rPr>
          <w:rFonts w:ascii="Times New Roman" w:hAnsi="Times New Roman" w:cs="Times New Roman"/>
          <w:sz w:val="28"/>
          <w:szCs w:val="28"/>
        </w:rPr>
        <w:t xml:space="preserve"> в якому він буде здійснювати митне оформлення та інші формальності.</w:t>
      </w:r>
    </w:p>
    <w:p w:rsidR="00522D59" w:rsidRPr="00F07730" w:rsidRDefault="00522D59"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Розглянемо</w:t>
      </w:r>
      <w:r w:rsidR="003D21E7" w:rsidRPr="00F07730">
        <w:rPr>
          <w:rFonts w:ascii="Times New Roman" w:hAnsi="Times New Roman" w:cs="Times New Roman"/>
          <w:sz w:val="28"/>
          <w:szCs w:val="28"/>
        </w:rPr>
        <w:t xml:space="preserve"> причини, які приводять до</w:t>
      </w:r>
      <w:r w:rsidRPr="00F07730">
        <w:rPr>
          <w:rFonts w:ascii="Times New Roman" w:hAnsi="Times New Roman" w:cs="Times New Roman"/>
          <w:sz w:val="28"/>
          <w:szCs w:val="28"/>
        </w:rPr>
        <w:t xml:space="preserve"> конкуренції</w:t>
      </w:r>
      <w:r w:rsidR="003D21E7" w:rsidRPr="00F07730">
        <w:rPr>
          <w:rFonts w:ascii="Times New Roman" w:hAnsi="Times New Roman" w:cs="Times New Roman"/>
          <w:sz w:val="28"/>
          <w:szCs w:val="28"/>
        </w:rPr>
        <w:t xml:space="preserve"> між митницями</w:t>
      </w:r>
      <w:r w:rsidRPr="00F07730">
        <w:rPr>
          <w:rFonts w:ascii="Times New Roman" w:hAnsi="Times New Roman" w:cs="Times New Roman"/>
          <w:sz w:val="28"/>
          <w:szCs w:val="28"/>
        </w:rPr>
        <w:t>:</w:t>
      </w:r>
    </w:p>
    <w:p w:rsidR="00522D59" w:rsidRPr="00F07730" w:rsidRDefault="00522D59" w:rsidP="003D21E7">
      <w:pPr>
        <w:widowControl w:val="0"/>
        <w:numPr>
          <w:ilvl w:val="0"/>
          <w:numId w:val="7"/>
        </w:numPr>
        <w:tabs>
          <w:tab w:val="left" w:pos="709"/>
          <w:tab w:val="left" w:pos="851"/>
        </w:tabs>
        <w:spacing w:after="0" w:line="360" w:lineRule="auto"/>
        <w:ind w:left="0"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Наявність доведених до кожної митниці Державною фіскальною службою (ДФС) України помісячних індикативних показників доходів до загального та спеціального фондів Державного бюджету України. Виконання таких планів є завданням, яке стоїть перед митними органами ДФС України. Відповідно невиконання – може тягнути за собою негативні наслідки у вигляді догани</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керівнику органу, який не впорався, і навпаки – можливість преміювання в разі перевищення показників.</w:t>
      </w:r>
      <w:r w:rsidR="003D21E7" w:rsidRPr="00F07730">
        <w:rPr>
          <w:rFonts w:ascii="Times New Roman" w:hAnsi="Times New Roman" w:cs="Times New Roman"/>
          <w:sz w:val="28"/>
          <w:szCs w:val="28"/>
        </w:rPr>
        <w:t xml:space="preserve"> </w:t>
      </w:r>
      <w:r w:rsidRPr="00F07730">
        <w:rPr>
          <w:rFonts w:ascii="Times New Roman" w:hAnsi="Times New Roman" w:cs="Times New Roman"/>
          <w:sz w:val="28"/>
          <w:szCs w:val="28"/>
        </w:rPr>
        <w:t>Також</w:t>
      </w:r>
      <w:r w:rsidR="003D21E7" w:rsidRPr="00F07730">
        <w:rPr>
          <w:rFonts w:ascii="Times New Roman" w:hAnsi="Times New Roman" w:cs="Times New Roman"/>
          <w:sz w:val="28"/>
          <w:szCs w:val="28"/>
        </w:rPr>
        <w:t>,</w:t>
      </w:r>
      <w:r w:rsidRPr="00F07730">
        <w:rPr>
          <w:rFonts w:ascii="Times New Roman" w:hAnsi="Times New Roman" w:cs="Times New Roman"/>
          <w:sz w:val="28"/>
          <w:szCs w:val="28"/>
        </w:rPr>
        <w:t xml:space="preserve"> наявна практика щодо персональної відповідальності керівництва митниці за виконання доведених індикативних показників.</w:t>
      </w:r>
    </w:p>
    <w:p w:rsidR="00097802" w:rsidRPr="00F07730" w:rsidRDefault="00522D59" w:rsidP="003D21E7">
      <w:pPr>
        <w:pStyle w:val="a4"/>
        <w:widowControl w:val="0"/>
        <w:numPr>
          <w:ilvl w:val="0"/>
          <w:numId w:val="7"/>
        </w:numPr>
        <w:shd w:val="clear" w:color="auto" w:fill="FFFFFF"/>
        <w:tabs>
          <w:tab w:val="left" w:pos="993"/>
        </w:tabs>
        <w:spacing w:before="0" w:beforeAutospacing="0" w:after="0" w:afterAutospacing="0" w:line="360" w:lineRule="auto"/>
        <w:ind w:left="0" w:firstLine="709"/>
        <w:contextualSpacing/>
        <w:jc w:val="both"/>
        <w:rPr>
          <w:sz w:val="28"/>
          <w:szCs w:val="28"/>
        </w:rPr>
      </w:pPr>
      <w:r w:rsidRPr="00F07730">
        <w:rPr>
          <w:sz w:val="28"/>
          <w:szCs w:val="28"/>
        </w:rPr>
        <w:t>Ще більше загострив цю змагальність експеримент Кабінету Міністрів України щодо пошуку коштів на ремонт доріг.</w:t>
      </w:r>
      <w:r w:rsidR="003D21E7" w:rsidRPr="00F07730">
        <w:rPr>
          <w:sz w:val="28"/>
          <w:szCs w:val="28"/>
        </w:rPr>
        <w:t xml:space="preserve"> </w:t>
      </w:r>
      <w:r w:rsidRPr="00F07730">
        <w:rPr>
          <w:sz w:val="28"/>
          <w:szCs w:val="28"/>
        </w:rPr>
        <w:t xml:space="preserve">Постанова Кабінету Міністрів </w:t>
      </w:r>
      <w:r w:rsidRPr="00F07730">
        <w:rPr>
          <w:rStyle w:val="rvts9"/>
          <w:rFonts w:eastAsiaTheme="majorEastAsia"/>
          <w:sz w:val="28"/>
          <w:szCs w:val="28"/>
          <w:bdr w:val="none" w:sz="0" w:space="0" w:color="auto" w:frame="1"/>
        </w:rPr>
        <w:t>від 16 вересня 2015 р. № 726</w:t>
      </w:r>
      <w:r w:rsidR="000E3FA5" w:rsidRPr="00F07730">
        <w:rPr>
          <w:sz w:val="28"/>
          <w:szCs w:val="28"/>
        </w:rPr>
        <w:t xml:space="preserve"> </w:t>
      </w:r>
      <w:r w:rsidRPr="00F07730">
        <w:rPr>
          <w:sz w:val="28"/>
          <w:szCs w:val="28"/>
        </w:rPr>
        <w:t>«</w:t>
      </w:r>
      <w:r w:rsidRPr="00F07730">
        <w:rPr>
          <w:rStyle w:val="rvts23"/>
          <w:bCs/>
          <w:sz w:val="28"/>
          <w:szCs w:val="28"/>
          <w:bdr w:val="none" w:sz="0" w:space="0" w:color="auto" w:frame="1"/>
        </w:rPr>
        <w:t xml:space="preserve">Про проведення експерименту з фінансового забезпечення здійснення заходів з розвитку автомобільних доріг загального користування в усіх областях та м. Києві, а також дорожньої інфраструктури у м. Києві» визначала </w:t>
      </w:r>
      <w:r w:rsidRPr="00F07730">
        <w:rPr>
          <w:sz w:val="28"/>
          <w:szCs w:val="28"/>
          <w:shd w:val="clear" w:color="auto" w:fill="FFFFFF"/>
        </w:rPr>
        <w:t xml:space="preserve">механізм спрямування 50 відсотків суми перевиконання загального обсягу щомісячних показників надходжень митних платежів (мито, акцизний податок з ввезених на митну територію України підакцизних товарів </w:t>
      </w:r>
      <w:r w:rsidRPr="00F07730">
        <w:rPr>
          <w:sz w:val="28"/>
          <w:szCs w:val="28"/>
          <w:shd w:val="clear" w:color="auto" w:fill="FFFFFF"/>
        </w:rPr>
        <w:lastRenderedPageBreak/>
        <w:t>(продукції), податок на додану вартість з ввезених на митну територію України товарів (продукції), визначених у розписі державного бюджету за загальним фондом, до спеціальних фондів обласних бюджетів та бюджету м. Києва</w:t>
      </w:r>
      <w:r w:rsidR="00FD6C5F" w:rsidRPr="00F07730">
        <w:rPr>
          <w:sz w:val="28"/>
          <w:szCs w:val="28"/>
          <w:shd w:val="clear" w:color="auto" w:fill="FFFFFF"/>
        </w:rPr>
        <w:t xml:space="preserve"> [11]</w:t>
      </w:r>
      <w:r w:rsidRPr="00F07730">
        <w:rPr>
          <w:sz w:val="28"/>
          <w:szCs w:val="28"/>
          <w:shd w:val="clear" w:color="auto" w:fill="FFFFFF"/>
        </w:rPr>
        <w:t>.</w:t>
      </w:r>
    </w:p>
    <w:p w:rsidR="00522D59" w:rsidRPr="00F07730" w:rsidRDefault="004B66D2" w:rsidP="00DA5ED5">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rPr>
        <w:t xml:space="preserve"> </w:t>
      </w:r>
      <w:r w:rsidR="00522D59" w:rsidRPr="00F07730">
        <w:rPr>
          <w:sz w:val="28"/>
          <w:szCs w:val="28"/>
        </w:rPr>
        <w:t xml:space="preserve">Спочатку </w:t>
      </w:r>
      <w:r w:rsidR="003D21E7" w:rsidRPr="00F07730">
        <w:rPr>
          <w:sz w:val="28"/>
          <w:szCs w:val="28"/>
        </w:rPr>
        <w:t xml:space="preserve">експеримент </w:t>
      </w:r>
      <w:r w:rsidR="00522D59" w:rsidRPr="00F07730">
        <w:rPr>
          <w:sz w:val="28"/>
          <w:szCs w:val="28"/>
        </w:rPr>
        <w:t xml:space="preserve">було проведено </w:t>
      </w:r>
      <w:r w:rsidR="003D21E7" w:rsidRPr="00F07730">
        <w:rPr>
          <w:sz w:val="28"/>
          <w:szCs w:val="28"/>
        </w:rPr>
        <w:t>на території чотирьох областей (</w:t>
      </w:r>
      <w:r w:rsidR="00097802" w:rsidRPr="00F07730">
        <w:rPr>
          <w:sz w:val="28"/>
          <w:szCs w:val="28"/>
        </w:rPr>
        <w:t>Одесь</w:t>
      </w:r>
      <w:r w:rsidR="003D21E7" w:rsidRPr="00F07730">
        <w:rPr>
          <w:sz w:val="28"/>
          <w:szCs w:val="28"/>
        </w:rPr>
        <w:t>кої, Волинської, Львівської, Чернівецької)</w:t>
      </w:r>
      <w:r w:rsidR="00522D59" w:rsidRPr="00F07730">
        <w:rPr>
          <w:sz w:val="28"/>
          <w:szCs w:val="28"/>
        </w:rPr>
        <w:t xml:space="preserve"> та </w:t>
      </w:r>
      <w:r w:rsidR="003D21E7" w:rsidRPr="00F07730">
        <w:rPr>
          <w:sz w:val="28"/>
          <w:szCs w:val="28"/>
        </w:rPr>
        <w:t>в м. Києві. На даний час вказаний конкурентний механізм</w:t>
      </w:r>
      <w:r w:rsidR="00522D59" w:rsidRPr="00F07730">
        <w:rPr>
          <w:sz w:val="28"/>
          <w:szCs w:val="28"/>
        </w:rPr>
        <w:t xml:space="preserve"> успішно поширено на всі області України.</w:t>
      </w:r>
      <w:r w:rsidR="00DA5ED5" w:rsidRPr="00F07730">
        <w:rPr>
          <w:sz w:val="28"/>
          <w:szCs w:val="28"/>
        </w:rPr>
        <w:t xml:space="preserve"> Про його результативність свідчать зокрема й офіційні кількісні дані (так, 13 липня 2017 р.</w:t>
      </w:r>
      <w:r w:rsidR="000E3FA5" w:rsidRPr="00F07730">
        <w:rPr>
          <w:sz w:val="28"/>
          <w:szCs w:val="28"/>
        </w:rPr>
        <w:t xml:space="preserve"> </w:t>
      </w:r>
      <w:r w:rsidR="00DA5ED5" w:rsidRPr="00F07730">
        <w:rPr>
          <w:sz w:val="28"/>
          <w:szCs w:val="28"/>
        </w:rPr>
        <w:t>з</w:t>
      </w:r>
      <w:r w:rsidR="00522D59" w:rsidRPr="00F07730">
        <w:rPr>
          <w:sz w:val="28"/>
          <w:szCs w:val="28"/>
        </w:rPr>
        <w:t xml:space="preserve"> урахуванням</w:t>
      </w:r>
      <w:r w:rsidRPr="00F07730">
        <w:rPr>
          <w:sz w:val="28"/>
          <w:szCs w:val="28"/>
        </w:rPr>
        <w:t xml:space="preserve"> </w:t>
      </w:r>
      <w:r w:rsidR="00522D59" w:rsidRPr="00F07730">
        <w:rPr>
          <w:sz w:val="28"/>
          <w:szCs w:val="28"/>
        </w:rPr>
        <w:t>перевиконання індикативних показників надходжень за загальним фондом сума коштів, що спрямовані на забезпечення реалізації заходів з розвитку автомобільних доріг загального користування у Чернігівській області, склала 155,9 млн. гривень</w:t>
      </w:r>
      <w:r w:rsidR="00DA5ED5" w:rsidRPr="00F07730">
        <w:rPr>
          <w:sz w:val="28"/>
          <w:szCs w:val="28"/>
        </w:rPr>
        <w:t>)</w:t>
      </w:r>
      <w:r w:rsidR="00522D59" w:rsidRPr="00F07730">
        <w:rPr>
          <w:sz w:val="28"/>
          <w:szCs w:val="28"/>
        </w:rPr>
        <w:t>.</w:t>
      </w:r>
    </w:p>
    <w:p w:rsidR="00522D59" w:rsidRPr="00F07730" w:rsidRDefault="00DA5ED5" w:rsidP="00661D1E">
      <w:pPr>
        <w:pStyle w:val="rvps2"/>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rPr>
        <w:t xml:space="preserve">У </w:t>
      </w:r>
      <w:r w:rsidR="00522D59" w:rsidRPr="00F07730">
        <w:rPr>
          <w:sz w:val="28"/>
          <w:szCs w:val="28"/>
        </w:rPr>
        <w:t xml:space="preserve">відповідності до </w:t>
      </w:r>
      <w:r w:rsidRPr="00F07730">
        <w:rPr>
          <w:rStyle w:val="rvts9"/>
          <w:bCs/>
          <w:sz w:val="28"/>
          <w:szCs w:val="28"/>
          <w:bdr w:val="none" w:sz="0" w:space="0" w:color="auto" w:frame="1"/>
        </w:rPr>
        <w:t>ст.</w:t>
      </w:r>
      <w:r w:rsidR="00522D59" w:rsidRPr="00F07730">
        <w:rPr>
          <w:rStyle w:val="rvts9"/>
          <w:bCs/>
          <w:sz w:val="28"/>
          <w:szCs w:val="28"/>
          <w:bdr w:val="none" w:sz="0" w:space="0" w:color="auto" w:frame="1"/>
        </w:rPr>
        <w:t xml:space="preserve"> 11 </w:t>
      </w:r>
      <w:r w:rsidR="00522D59" w:rsidRPr="00F07730">
        <w:rPr>
          <w:rStyle w:val="apple-converted-space"/>
          <w:sz w:val="28"/>
          <w:szCs w:val="28"/>
          <w:bdr w:val="none" w:sz="0" w:space="0" w:color="auto" w:frame="1"/>
        </w:rPr>
        <w:t>закону України «</w:t>
      </w:r>
      <w:r w:rsidR="00522D59" w:rsidRPr="00F07730">
        <w:rPr>
          <w:rStyle w:val="rvts23"/>
          <w:rFonts w:eastAsiaTheme="majorEastAsia"/>
          <w:sz w:val="28"/>
          <w:szCs w:val="28"/>
          <w:bdr w:val="none" w:sz="0" w:space="0" w:color="auto" w:frame="1"/>
        </w:rPr>
        <w:t xml:space="preserve">Про Державний бюджет України на 2017 рік» </w:t>
      </w:r>
      <w:r w:rsidR="00522D59" w:rsidRPr="00F07730">
        <w:rPr>
          <w:rStyle w:val="rvts9"/>
          <w:bCs/>
          <w:sz w:val="28"/>
          <w:szCs w:val="28"/>
          <w:bdr w:val="none" w:sz="0" w:space="0" w:color="auto" w:frame="1"/>
        </w:rPr>
        <w:t xml:space="preserve">визначено, </w:t>
      </w:r>
      <w:r w:rsidR="00522D59" w:rsidRPr="00F07730">
        <w:rPr>
          <w:sz w:val="28"/>
          <w:szCs w:val="28"/>
          <w:bdr w:val="none" w:sz="0" w:space="0" w:color="auto" w:frame="1"/>
        </w:rPr>
        <w:t>що джерелами формування спеціального фонду Державного бюджету України на 2017 рік у частині доходів є надходження, визначені</w:t>
      </w:r>
      <w:r w:rsidR="000E3FA5" w:rsidRPr="00F07730">
        <w:rPr>
          <w:rStyle w:val="apple-converted-space"/>
          <w:sz w:val="28"/>
          <w:szCs w:val="28"/>
          <w:bdr w:val="none" w:sz="0" w:space="0" w:color="auto" w:frame="1"/>
        </w:rPr>
        <w:t xml:space="preserve"> </w:t>
      </w:r>
      <w:hyperlink r:id="rId10" w:anchor="n633" w:tgtFrame="_blank" w:history="1">
        <w:r w:rsidR="00522D59" w:rsidRPr="00F07730">
          <w:rPr>
            <w:rStyle w:val="a5"/>
            <w:color w:val="auto"/>
            <w:sz w:val="28"/>
            <w:szCs w:val="28"/>
            <w:bdr w:val="none" w:sz="0" w:space="0" w:color="auto" w:frame="1"/>
          </w:rPr>
          <w:t>частиною третьою</w:t>
        </w:r>
      </w:hyperlink>
      <w:r w:rsidR="00522D59" w:rsidRPr="00F07730">
        <w:rPr>
          <w:sz w:val="28"/>
          <w:szCs w:val="28"/>
          <w:bdr w:val="none" w:sz="0" w:space="0" w:color="auto" w:frame="1"/>
        </w:rPr>
        <w:t xml:space="preserve"> статті 29 Бюджетного кодексу України з урахуванням особливостей, визначених</w:t>
      </w:r>
      <w:r w:rsidR="000E3FA5" w:rsidRPr="00F07730">
        <w:rPr>
          <w:rStyle w:val="apple-converted-space"/>
          <w:sz w:val="28"/>
          <w:szCs w:val="28"/>
          <w:bdr w:val="none" w:sz="0" w:space="0" w:color="auto" w:frame="1"/>
        </w:rPr>
        <w:t xml:space="preserve"> </w:t>
      </w:r>
      <w:hyperlink r:id="rId11" w:anchor="n2498" w:tgtFrame="_blank" w:history="1">
        <w:r w:rsidR="00522D59" w:rsidRPr="00F07730">
          <w:rPr>
            <w:rStyle w:val="a5"/>
            <w:color w:val="auto"/>
            <w:sz w:val="28"/>
            <w:szCs w:val="28"/>
            <w:bdr w:val="none" w:sz="0" w:space="0" w:color="auto" w:frame="1"/>
          </w:rPr>
          <w:t>пунктом 17</w:t>
        </w:r>
      </w:hyperlink>
      <w:r w:rsidR="00522D59" w:rsidRPr="00F07730">
        <w:rPr>
          <w:sz w:val="28"/>
          <w:szCs w:val="28"/>
          <w:bdr w:val="none" w:sz="0" w:space="0" w:color="auto" w:frame="1"/>
        </w:rPr>
        <w:t xml:space="preserve"> розділу VI</w:t>
      </w:r>
      <w:r w:rsidRPr="00F07730">
        <w:rPr>
          <w:sz w:val="28"/>
          <w:szCs w:val="28"/>
          <w:bdr w:val="none" w:sz="0" w:space="0" w:color="auto" w:frame="1"/>
        </w:rPr>
        <w:t xml:space="preserve"> «</w:t>
      </w:r>
      <w:r w:rsidR="00522D59" w:rsidRPr="00F07730">
        <w:rPr>
          <w:sz w:val="28"/>
          <w:szCs w:val="28"/>
          <w:bdr w:val="none" w:sz="0" w:space="0" w:color="auto" w:frame="1"/>
        </w:rPr>
        <w:t>Пр</w:t>
      </w:r>
      <w:r w:rsidRPr="00F07730">
        <w:rPr>
          <w:sz w:val="28"/>
          <w:szCs w:val="28"/>
          <w:bdr w:val="none" w:sz="0" w:space="0" w:color="auto" w:frame="1"/>
        </w:rPr>
        <w:t>икінцеві та перехідні положення»</w:t>
      </w:r>
      <w:r w:rsidR="00522D59" w:rsidRPr="00F07730">
        <w:rPr>
          <w:sz w:val="28"/>
          <w:szCs w:val="28"/>
          <w:bdr w:val="none" w:sz="0" w:space="0" w:color="auto" w:frame="1"/>
        </w:rPr>
        <w:t xml:space="preserve"> Бюджетного кодексу України, а також такі надходження: </w:t>
      </w:r>
      <w:r w:rsidRPr="00F07730">
        <w:rPr>
          <w:sz w:val="28"/>
          <w:szCs w:val="28"/>
          <w:bdr w:val="none" w:sz="0" w:space="0" w:color="auto" w:frame="1"/>
        </w:rPr>
        <w:t xml:space="preserve">… </w:t>
      </w:r>
      <w:r w:rsidR="00522D59" w:rsidRPr="00F07730">
        <w:rPr>
          <w:sz w:val="28"/>
          <w:szCs w:val="28"/>
          <w:bdr w:val="none" w:sz="0" w:space="0" w:color="auto" w:frame="1"/>
        </w:rPr>
        <w:t>11) до 10 відсотків суми перевиконання загального обсягу митних платежів (мито, акцизний податок з ввезених на митну територію України підакцизних товарів (продукції), податок на додану вартість з ввезених на митну територію України товарів (продукції)), визначеного помісячним розписом доходів загального фонду державного бюджету, за рішенням Кабінету Міністрів України</w:t>
      </w:r>
      <w:r w:rsidR="00FD6C5F" w:rsidRPr="00F07730">
        <w:rPr>
          <w:sz w:val="28"/>
          <w:szCs w:val="28"/>
          <w:bdr w:val="none" w:sz="0" w:space="0" w:color="auto" w:frame="1"/>
        </w:rPr>
        <w:t xml:space="preserve"> [1].</w:t>
      </w:r>
    </w:p>
    <w:p w:rsidR="00522D59" w:rsidRPr="00F07730" w:rsidRDefault="00522D59" w:rsidP="00661D1E">
      <w:pPr>
        <w:pStyle w:val="rvps2"/>
        <w:widowControl w:val="0"/>
        <w:numPr>
          <w:ilvl w:val="0"/>
          <w:numId w:val="7"/>
        </w:numPr>
        <w:shd w:val="clear" w:color="auto" w:fill="FFFFFF"/>
        <w:spacing w:before="0" w:beforeAutospacing="0" w:after="0" w:afterAutospacing="0" w:line="360" w:lineRule="auto"/>
        <w:ind w:left="0" w:firstLine="709"/>
        <w:contextualSpacing/>
        <w:jc w:val="both"/>
        <w:textAlignment w:val="baseline"/>
        <w:rPr>
          <w:sz w:val="28"/>
          <w:szCs w:val="28"/>
        </w:rPr>
      </w:pPr>
      <w:r w:rsidRPr="00F07730">
        <w:rPr>
          <w:sz w:val="28"/>
          <w:szCs w:val="28"/>
        </w:rPr>
        <w:t>Підняття рейтингу і загального престижу</w:t>
      </w:r>
      <w:r w:rsidR="004B66D2" w:rsidRPr="00F07730">
        <w:rPr>
          <w:sz w:val="28"/>
          <w:szCs w:val="28"/>
        </w:rPr>
        <w:t xml:space="preserve"> </w:t>
      </w:r>
      <w:r w:rsidRPr="00F07730">
        <w:rPr>
          <w:sz w:val="28"/>
          <w:szCs w:val="28"/>
        </w:rPr>
        <w:t>окремо взятого регіону в системі ДФС України</w:t>
      </w:r>
      <w:r w:rsidR="00DA5ED5" w:rsidRPr="00F07730">
        <w:rPr>
          <w:sz w:val="28"/>
          <w:szCs w:val="28"/>
        </w:rPr>
        <w:t>, а також репутації митних органів у регіоні</w:t>
      </w:r>
      <w:r w:rsidRPr="00F07730">
        <w:rPr>
          <w:sz w:val="28"/>
          <w:szCs w:val="28"/>
        </w:rPr>
        <w:t>.</w:t>
      </w:r>
    </w:p>
    <w:p w:rsidR="00522D59" w:rsidRPr="00F07730" w:rsidRDefault="00522D59" w:rsidP="00DA5ED5">
      <w:pPr>
        <w:widowControl w:val="0"/>
        <w:spacing w:after="0" w:line="360" w:lineRule="auto"/>
        <w:ind w:firstLine="709"/>
        <w:contextualSpacing/>
        <w:jc w:val="both"/>
        <w:rPr>
          <w:rFonts w:ascii="Times New Roman" w:hAnsi="Times New Roman" w:cs="Times New Roman"/>
          <w:sz w:val="28"/>
          <w:szCs w:val="28"/>
        </w:rPr>
      </w:pPr>
      <w:bookmarkStart w:id="5" w:name="n65"/>
      <w:bookmarkStart w:id="6" w:name="n7"/>
      <w:bookmarkStart w:id="7" w:name="n106"/>
      <w:bookmarkStart w:id="8" w:name="n8"/>
      <w:bookmarkEnd w:id="5"/>
      <w:bookmarkEnd w:id="6"/>
      <w:bookmarkEnd w:id="7"/>
      <w:bookmarkEnd w:id="8"/>
      <w:r w:rsidRPr="00F07730">
        <w:rPr>
          <w:rFonts w:ascii="Times New Roman" w:hAnsi="Times New Roman" w:cs="Times New Roman"/>
          <w:sz w:val="28"/>
          <w:szCs w:val="28"/>
        </w:rPr>
        <w:t>Розглянемо причини, які спонукають суб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єкта зовнішньоекономічної діяльності при однаковій нормативно-правовій базі, здійснювати митне оформлення в тій чи іншій митниці ДФС:</w:t>
      </w:r>
      <w:r w:rsidR="00DA5ED5" w:rsidRPr="00F07730">
        <w:rPr>
          <w:rFonts w:ascii="Times New Roman" w:hAnsi="Times New Roman" w:cs="Times New Roman"/>
          <w:sz w:val="28"/>
          <w:szCs w:val="28"/>
        </w:rPr>
        <w:t xml:space="preserve"> 1) </w:t>
      </w:r>
      <w:r w:rsidR="00097802" w:rsidRPr="00F07730">
        <w:rPr>
          <w:rFonts w:ascii="Times New Roman" w:hAnsi="Times New Roman" w:cs="Times New Roman"/>
          <w:sz w:val="28"/>
          <w:szCs w:val="28"/>
        </w:rPr>
        <w:t>л</w:t>
      </w:r>
      <w:r w:rsidRPr="00F07730">
        <w:rPr>
          <w:rFonts w:ascii="Times New Roman" w:hAnsi="Times New Roman" w:cs="Times New Roman"/>
          <w:sz w:val="28"/>
          <w:szCs w:val="28"/>
        </w:rPr>
        <w:t>огістика переміщення товарів та транспортних засобів (особливо виграють прикордонні митниці);</w:t>
      </w:r>
      <w:r w:rsidR="00DA5ED5" w:rsidRPr="00F07730">
        <w:rPr>
          <w:rFonts w:ascii="Times New Roman" w:hAnsi="Times New Roman" w:cs="Times New Roman"/>
          <w:sz w:val="28"/>
          <w:szCs w:val="28"/>
        </w:rPr>
        <w:t xml:space="preserve"> 2) </w:t>
      </w:r>
      <w:r w:rsidR="00097802" w:rsidRPr="00F07730">
        <w:rPr>
          <w:rFonts w:ascii="Times New Roman" w:hAnsi="Times New Roman" w:cs="Times New Roman"/>
          <w:sz w:val="28"/>
          <w:szCs w:val="28"/>
        </w:rPr>
        <w:t>н</w:t>
      </w:r>
      <w:r w:rsidRPr="00F07730">
        <w:rPr>
          <w:rFonts w:ascii="Times New Roman" w:hAnsi="Times New Roman" w:cs="Times New Roman"/>
          <w:sz w:val="28"/>
          <w:szCs w:val="28"/>
        </w:rPr>
        <w:t xml:space="preserve">аявність/відсутність в місцях прибуття спеціалізованого обладнання чи </w:t>
      </w:r>
      <w:r w:rsidRPr="00F07730">
        <w:rPr>
          <w:rFonts w:ascii="Times New Roman" w:hAnsi="Times New Roman" w:cs="Times New Roman"/>
          <w:sz w:val="28"/>
          <w:szCs w:val="28"/>
        </w:rPr>
        <w:lastRenderedPageBreak/>
        <w:t>приміщень для здійснення митного контролю та митного оформлення товарів, що потребують спеціальних умов зберігання (наприклад холодильне обладнання); наявність/відсутність митних ліцензійних складів відкритого типу;</w:t>
      </w:r>
      <w:r w:rsidR="00DA5ED5" w:rsidRPr="00F07730">
        <w:rPr>
          <w:rFonts w:ascii="Times New Roman" w:hAnsi="Times New Roman" w:cs="Times New Roman"/>
          <w:sz w:val="28"/>
          <w:szCs w:val="28"/>
        </w:rPr>
        <w:t xml:space="preserve"> 3) </w:t>
      </w:r>
      <w:r w:rsidR="00097802" w:rsidRPr="00F07730">
        <w:rPr>
          <w:rFonts w:ascii="Times New Roman" w:hAnsi="Times New Roman" w:cs="Times New Roman"/>
          <w:sz w:val="28"/>
          <w:szCs w:val="28"/>
        </w:rPr>
        <w:t>к</w:t>
      </w:r>
      <w:r w:rsidRPr="00F07730">
        <w:rPr>
          <w:rFonts w:ascii="Times New Roman" w:hAnsi="Times New Roman" w:cs="Times New Roman"/>
          <w:sz w:val="28"/>
          <w:szCs w:val="28"/>
        </w:rPr>
        <w:t>омпетентність особового складу митниць ДФС, що впливає на швидкість та якість митного оформлення товарів та транспортних засобів комерційного призначення, особливо в частині визначення країни походження товарів, класифікації і, мабуть найголовніше, – визначенні митної вартості.</w:t>
      </w:r>
    </w:p>
    <w:p w:rsidR="000A6B47" w:rsidRPr="00F07730" w:rsidRDefault="000A6B47" w:rsidP="00DA5ED5">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Як бачимо, конкуренція між «традиційними» публічними адміністраціями є досить поширеним явищем. Разом з тим, вона характерна і для інших суб’єктів публічного адміністрування, особливо – для приватних осіб, що надають публічні послуги, котрі вступають у конкурентні відносини як між собою, так і з державними та муніципальними органами.</w:t>
      </w:r>
    </w:p>
    <w:p w:rsidR="00522D59" w:rsidRPr="00F07730" w:rsidRDefault="00522D59" w:rsidP="00661D1E">
      <w:pPr>
        <w:widowControl w:val="0"/>
        <w:spacing w:after="0" w:line="360" w:lineRule="auto"/>
        <w:ind w:firstLine="709"/>
        <w:contextualSpacing/>
        <w:jc w:val="both"/>
        <w:rPr>
          <w:rFonts w:ascii="Times New Roman" w:hAnsi="Times New Roman" w:cs="Times New Roman"/>
          <w:b/>
          <w:sz w:val="28"/>
          <w:szCs w:val="28"/>
          <w:shd w:val="clear" w:color="auto" w:fill="FFFFFF"/>
        </w:rPr>
      </w:pPr>
    </w:p>
    <w:p w:rsidR="00CD3482" w:rsidRPr="00F07730" w:rsidRDefault="000A6B47" w:rsidP="00661D1E">
      <w:pPr>
        <w:pStyle w:val="a3"/>
        <w:widowControl w:val="0"/>
        <w:numPr>
          <w:ilvl w:val="1"/>
          <w:numId w:val="27"/>
        </w:numPr>
        <w:spacing w:after="0" w:line="360" w:lineRule="auto"/>
        <w:ind w:left="0" w:firstLine="709"/>
        <w:jc w:val="center"/>
        <w:rPr>
          <w:rFonts w:ascii="Times New Roman" w:hAnsi="Times New Roman" w:cs="Times New Roman"/>
          <w:b/>
          <w:sz w:val="28"/>
          <w:szCs w:val="28"/>
        </w:rPr>
      </w:pPr>
      <w:r w:rsidRPr="00F07730">
        <w:rPr>
          <w:rFonts w:ascii="Times New Roman" w:hAnsi="Times New Roman" w:cs="Times New Roman"/>
          <w:b/>
          <w:sz w:val="28"/>
          <w:szCs w:val="28"/>
        </w:rPr>
        <w:t>Конкуренція у діяльності приватних осіб</w:t>
      </w:r>
      <w:r w:rsidR="006C1041" w:rsidRPr="00F07730">
        <w:rPr>
          <w:rFonts w:ascii="Times New Roman" w:hAnsi="Times New Roman" w:cs="Times New Roman"/>
          <w:b/>
          <w:sz w:val="28"/>
          <w:szCs w:val="28"/>
        </w:rPr>
        <w:t xml:space="preserve">, що надають </w:t>
      </w:r>
      <w:r w:rsidRPr="00F07730">
        <w:rPr>
          <w:rFonts w:ascii="Times New Roman" w:hAnsi="Times New Roman" w:cs="Times New Roman"/>
          <w:b/>
          <w:sz w:val="28"/>
          <w:szCs w:val="28"/>
        </w:rPr>
        <w:t>публічні</w:t>
      </w:r>
      <w:r w:rsidR="006C1041" w:rsidRPr="00F07730">
        <w:rPr>
          <w:rFonts w:ascii="Times New Roman" w:hAnsi="Times New Roman" w:cs="Times New Roman"/>
          <w:b/>
          <w:sz w:val="28"/>
          <w:szCs w:val="28"/>
        </w:rPr>
        <w:t xml:space="preserve"> послуги</w:t>
      </w:r>
    </w:p>
    <w:p w:rsidR="009325BA" w:rsidRPr="00F07730" w:rsidRDefault="009325BA" w:rsidP="00661D1E">
      <w:pPr>
        <w:pStyle w:val="a3"/>
        <w:widowControl w:val="0"/>
        <w:spacing w:after="0" w:line="360" w:lineRule="auto"/>
        <w:ind w:left="0" w:firstLine="709"/>
        <w:jc w:val="both"/>
        <w:rPr>
          <w:rFonts w:ascii="Times New Roman" w:hAnsi="Times New Roman" w:cs="Times New Roman"/>
          <w:b/>
          <w:sz w:val="28"/>
          <w:szCs w:val="28"/>
        </w:rPr>
      </w:pPr>
    </w:p>
    <w:p w:rsidR="0000209D" w:rsidRPr="00F07730" w:rsidRDefault="00883934"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В адміністративному праві тривалий час ведеться дискусія щодо належного кола суб’єктів надання адміністративних послуг та необхідності зарахування до них окреми</w:t>
      </w:r>
      <w:r w:rsidR="00F07730">
        <w:rPr>
          <w:rFonts w:ascii="Times New Roman" w:hAnsi="Times New Roman" w:cs="Times New Roman"/>
          <w:sz w:val="28"/>
          <w:szCs w:val="28"/>
        </w:rPr>
        <w:t>х</w:t>
      </w:r>
      <w:r w:rsidRPr="00F07730">
        <w:rPr>
          <w:rFonts w:ascii="Times New Roman" w:hAnsi="Times New Roman" w:cs="Times New Roman"/>
          <w:sz w:val="28"/>
          <w:szCs w:val="28"/>
        </w:rPr>
        <w:t xml:space="preserve"> приватних осіб. Хоча </w:t>
      </w:r>
      <w:r w:rsidR="00142212" w:rsidRPr="00F07730">
        <w:rPr>
          <w:rFonts w:ascii="Times New Roman" w:hAnsi="Times New Roman" w:cs="Times New Roman"/>
          <w:sz w:val="28"/>
          <w:szCs w:val="28"/>
        </w:rPr>
        <w:t xml:space="preserve">первинна редакція Закону України «Про адміністративні послуги» надала заперечну відповідь на вказане запитання, більшість фахівців-адміністративістів схилялося все-таки до протилежного варіанту вирішення дилеми, що підтверджувалося і правозастосовною практикою, і передовим зарубіжним досвідом, і було кінець-кінців частково переглянуто у змінах від 06 жовтня 2016 р. до ст. 1 названого закону; для нас же найважливіше те, що допуск приватних осіб до адміністративно-сервісної активності створює безумовну підставу для виникнення конкуренції. Окрім того, якщо перейти до більш загальної категорії публічних послуг, то </w:t>
      </w:r>
      <w:r w:rsidR="0000209D" w:rsidRPr="00F07730">
        <w:rPr>
          <w:rFonts w:ascii="Times New Roman" w:hAnsi="Times New Roman" w:cs="Times New Roman"/>
          <w:sz w:val="28"/>
          <w:szCs w:val="28"/>
        </w:rPr>
        <w:t>забезпечувально-обслуговуюча активність неапаратних носії офіційних повноважень стає ще більш очевидною. Відповідно до антикорупційного акту вищої юридичної сили сьогодні до</w:t>
      </w:r>
      <w:r w:rsidR="00142212" w:rsidRPr="00F07730">
        <w:rPr>
          <w:rFonts w:ascii="Times New Roman" w:hAnsi="Times New Roman" w:cs="Times New Roman"/>
          <w:sz w:val="28"/>
          <w:szCs w:val="28"/>
        </w:rPr>
        <w:t xml:space="preserve"> </w:t>
      </w:r>
      <w:r w:rsidR="0000209D" w:rsidRPr="00F07730">
        <w:rPr>
          <w:rFonts w:ascii="Times New Roman" w:hAnsi="Times New Roman" w:cs="Times New Roman"/>
          <w:sz w:val="28"/>
          <w:szCs w:val="28"/>
        </w:rPr>
        <w:t xml:space="preserve">осіб, які надають </w:t>
      </w:r>
      <w:r w:rsidR="0000209D" w:rsidRPr="00F07730">
        <w:rPr>
          <w:rFonts w:ascii="Times New Roman" w:hAnsi="Times New Roman" w:cs="Times New Roman"/>
          <w:sz w:val="28"/>
          <w:szCs w:val="28"/>
        </w:rPr>
        <w:lastRenderedPageBreak/>
        <w:t>публічні послуги, відносяться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8518D3" w:rsidRPr="00F07730" w:rsidRDefault="006C1041" w:rsidP="00661D1E">
      <w:pPr>
        <w:widowControl w:val="0"/>
        <w:spacing w:after="0" w:line="360" w:lineRule="auto"/>
        <w:ind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rPr>
        <w:t>Конкуренція між публічними адміністраціями та приватними структурами, що надають публічні послуги</w:t>
      </w:r>
      <w:r w:rsidR="0000209D" w:rsidRPr="00F07730">
        <w:rPr>
          <w:rFonts w:ascii="Times New Roman" w:hAnsi="Times New Roman" w:cs="Times New Roman"/>
          <w:sz w:val="28"/>
          <w:szCs w:val="28"/>
        </w:rPr>
        <w:t>, а також останніх між собою, як на нас, існує та є цілком природною. При цьому, в</w:t>
      </w:r>
      <w:r w:rsidRPr="00F07730">
        <w:rPr>
          <w:rFonts w:ascii="Times New Roman" w:hAnsi="Times New Roman" w:cs="Times New Roman"/>
          <w:sz w:val="28"/>
          <w:szCs w:val="28"/>
        </w:rPr>
        <w:t xml:space="preserve">ибір </w:t>
      </w:r>
      <w:r w:rsidR="00045BF4" w:rsidRPr="00F07730">
        <w:rPr>
          <w:rFonts w:ascii="Times New Roman" w:hAnsi="Times New Roman" w:cs="Times New Roman"/>
          <w:sz w:val="28"/>
          <w:szCs w:val="28"/>
        </w:rPr>
        <w:t xml:space="preserve">між </w:t>
      </w:r>
      <w:r w:rsidR="0000209D" w:rsidRPr="00F07730">
        <w:rPr>
          <w:rFonts w:ascii="Times New Roman" w:hAnsi="Times New Roman" w:cs="Times New Roman"/>
          <w:sz w:val="28"/>
          <w:szCs w:val="28"/>
        </w:rPr>
        <w:t>публічно</w:t>
      </w:r>
      <w:r w:rsidR="00045BF4" w:rsidRPr="00F07730">
        <w:rPr>
          <w:rFonts w:ascii="Times New Roman" w:hAnsi="Times New Roman" w:cs="Times New Roman"/>
          <w:sz w:val="28"/>
          <w:szCs w:val="28"/>
        </w:rPr>
        <w:t>ю та</w:t>
      </w:r>
      <w:r w:rsidR="0000209D" w:rsidRPr="00F07730">
        <w:rPr>
          <w:rFonts w:ascii="Times New Roman" w:hAnsi="Times New Roman" w:cs="Times New Roman"/>
          <w:sz w:val="28"/>
          <w:szCs w:val="28"/>
        </w:rPr>
        <w:t xml:space="preserve"> приватної</w:t>
      </w:r>
      <w:r w:rsidR="00045BF4" w:rsidRPr="00F07730">
        <w:rPr>
          <w:rFonts w:ascii="Times New Roman" w:hAnsi="Times New Roman" w:cs="Times New Roman"/>
          <w:sz w:val="28"/>
          <w:szCs w:val="28"/>
        </w:rPr>
        <w:t xml:space="preserve"> структурою часто стає вибором пріоритетів (критичних показників), хоча сама наявність можливості вибирати – приватне і публічне благо</w:t>
      </w:r>
      <w:r w:rsidRPr="00F07730">
        <w:rPr>
          <w:rFonts w:ascii="Times New Roman" w:hAnsi="Times New Roman" w:cs="Times New Roman"/>
          <w:sz w:val="28"/>
          <w:szCs w:val="28"/>
        </w:rPr>
        <w:t xml:space="preserve">. </w:t>
      </w:r>
      <w:r w:rsidRPr="00F07730">
        <w:rPr>
          <w:rFonts w:ascii="Times New Roman" w:hAnsi="Times New Roman" w:cs="Times New Roman"/>
          <w:sz w:val="28"/>
          <w:szCs w:val="28"/>
          <w:shd w:val="clear" w:color="auto" w:fill="FFFFFF"/>
        </w:rPr>
        <w:t>З од</w:t>
      </w:r>
      <w:r w:rsidR="00045BF4" w:rsidRPr="00F07730">
        <w:rPr>
          <w:rFonts w:ascii="Times New Roman" w:hAnsi="Times New Roman" w:cs="Times New Roman"/>
          <w:sz w:val="28"/>
          <w:szCs w:val="28"/>
          <w:shd w:val="clear" w:color="auto" w:fill="FFFFFF"/>
        </w:rPr>
        <w:t>нієї сторони, послуги приватної особи</w:t>
      </w:r>
      <w:r w:rsidRPr="00F07730">
        <w:rPr>
          <w:rFonts w:ascii="Times New Roman" w:hAnsi="Times New Roman" w:cs="Times New Roman"/>
          <w:sz w:val="28"/>
          <w:szCs w:val="28"/>
          <w:shd w:val="clear" w:color="auto" w:fill="FFFFFF"/>
        </w:rPr>
        <w:t xml:space="preserve"> кошт</w:t>
      </w:r>
      <w:r w:rsidR="00045BF4" w:rsidRPr="00F07730">
        <w:rPr>
          <w:rFonts w:ascii="Times New Roman" w:hAnsi="Times New Roman" w:cs="Times New Roman"/>
          <w:sz w:val="28"/>
          <w:szCs w:val="28"/>
          <w:shd w:val="clear" w:color="auto" w:fill="FFFFFF"/>
        </w:rPr>
        <w:t>ують дорожче ніж ті, що надають</w:t>
      </w:r>
      <w:r w:rsidRPr="00F07730">
        <w:rPr>
          <w:rFonts w:ascii="Times New Roman" w:hAnsi="Times New Roman" w:cs="Times New Roman"/>
          <w:sz w:val="28"/>
          <w:szCs w:val="28"/>
          <w:shd w:val="clear" w:color="auto" w:fill="FFFFFF"/>
        </w:rPr>
        <w:t xml:space="preserve">ся </w:t>
      </w:r>
      <w:r w:rsidR="00045BF4" w:rsidRPr="00F07730">
        <w:rPr>
          <w:rFonts w:ascii="Times New Roman" w:hAnsi="Times New Roman" w:cs="Times New Roman"/>
          <w:sz w:val="28"/>
          <w:szCs w:val="28"/>
          <w:shd w:val="clear" w:color="auto" w:fill="FFFFFF"/>
        </w:rPr>
        <w:t xml:space="preserve">традиційною </w:t>
      </w:r>
      <w:r w:rsidRPr="00F07730">
        <w:rPr>
          <w:rFonts w:ascii="Times New Roman" w:hAnsi="Times New Roman" w:cs="Times New Roman"/>
          <w:sz w:val="28"/>
          <w:szCs w:val="28"/>
          <w:shd w:val="clear" w:color="auto" w:fill="FFFFFF"/>
        </w:rPr>
        <w:t>публічною адміністр</w:t>
      </w:r>
      <w:r w:rsidR="00045BF4" w:rsidRPr="00F07730">
        <w:rPr>
          <w:rFonts w:ascii="Times New Roman" w:hAnsi="Times New Roman" w:cs="Times New Roman"/>
          <w:sz w:val="28"/>
          <w:szCs w:val="28"/>
          <w:shd w:val="clear" w:color="auto" w:fill="FFFFFF"/>
        </w:rPr>
        <w:t>ацією, але з іншої – вони зазвичай здійснюються</w:t>
      </w:r>
      <w:r w:rsidRPr="00F07730">
        <w:rPr>
          <w:rFonts w:ascii="Times New Roman" w:hAnsi="Times New Roman" w:cs="Times New Roman"/>
          <w:sz w:val="28"/>
          <w:szCs w:val="28"/>
          <w:shd w:val="clear" w:color="auto" w:fill="FFFFFF"/>
        </w:rPr>
        <w:t xml:space="preserve"> швидше,оперативніше та ефективніше.</w:t>
      </w:r>
    </w:p>
    <w:p w:rsidR="006C1041" w:rsidRPr="00F07730" w:rsidRDefault="0076762D"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 Розглянемо </w:t>
      </w:r>
      <w:r w:rsidR="00045BF4" w:rsidRPr="00F07730">
        <w:rPr>
          <w:rFonts w:ascii="Times New Roman" w:hAnsi="Times New Roman" w:cs="Times New Roman"/>
          <w:sz w:val="28"/>
          <w:szCs w:val="28"/>
        </w:rPr>
        <w:t xml:space="preserve">два </w:t>
      </w:r>
      <w:r w:rsidRPr="00F07730">
        <w:rPr>
          <w:rFonts w:ascii="Times New Roman" w:hAnsi="Times New Roman" w:cs="Times New Roman"/>
          <w:sz w:val="28"/>
          <w:szCs w:val="28"/>
        </w:rPr>
        <w:t>прояви такого виду конкуренції в Україні.</w:t>
      </w:r>
    </w:p>
    <w:p w:rsidR="00DC7385" w:rsidRPr="00F07730" w:rsidRDefault="00DC7385" w:rsidP="00661D1E">
      <w:pPr>
        <w:pStyle w:val="HTML"/>
        <w:widowControl w:val="0"/>
        <w:numPr>
          <w:ilvl w:val="0"/>
          <w:numId w:val="10"/>
        </w:numPr>
        <w:shd w:val="clear" w:color="auto" w:fill="FFFFFF"/>
        <w:spacing w:line="360" w:lineRule="auto"/>
        <w:ind w:left="0" w:firstLine="709"/>
        <w:contextualSpacing/>
        <w:jc w:val="both"/>
        <w:rPr>
          <w:rFonts w:ascii="Times New Roman" w:hAnsi="Times New Roman" w:cs="Times New Roman"/>
          <w:sz w:val="28"/>
          <w:szCs w:val="28"/>
        </w:rPr>
      </w:pPr>
      <w:r w:rsidRPr="00F07730">
        <w:rPr>
          <w:rFonts w:ascii="Times New Roman" w:hAnsi="Times New Roman" w:cs="Times New Roman"/>
          <w:b/>
          <w:sz w:val="28"/>
          <w:szCs w:val="28"/>
        </w:rPr>
        <w:t>Конкуренція між державними та приватними нотаріусами</w:t>
      </w:r>
      <w:r w:rsidRPr="00F07730">
        <w:rPr>
          <w:rFonts w:ascii="Times New Roman" w:hAnsi="Times New Roman" w:cs="Times New Roman"/>
          <w:sz w:val="28"/>
          <w:szCs w:val="28"/>
        </w:rPr>
        <w:t>. Закон України «Про нотаріат» передбачає, що</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вчинення</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нотаріальних</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дій</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в</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Україні</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покладається</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на нотаріусів,</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які</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працюють</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в</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державних</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нотаріальних</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конторах, державних</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нотаріальних</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архівах</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(державні</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нотаріуси)</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 xml:space="preserve">або </w:t>
      </w:r>
      <w:r w:rsidRPr="00F07730">
        <w:rPr>
          <w:rFonts w:ascii="Times New Roman" w:hAnsi="Times New Roman" w:cs="Times New Roman"/>
          <w:sz w:val="28"/>
          <w:szCs w:val="28"/>
        </w:rPr>
        <w:br/>
        <w:t xml:space="preserve">займаються приватною нотаріальною </w:t>
      </w:r>
      <w:r w:rsidR="00FD6C5F" w:rsidRPr="00F07730">
        <w:rPr>
          <w:rFonts w:ascii="Times New Roman" w:hAnsi="Times New Roman" w:cs="Times New Roman"/>
          <w:sz w:val="28"/>
          <w:szCs w:val="28"/>
        </w:rPr>
        <w:t>діяльністю (приватні нотаріуси) [6].</w:t>
      </w:r>
    </w:p>
    <w:p w:rsidR="00202F75" w:rsidRPr="00F07730" w:rsidRDefault="009C6BCA" w:rsidP="00045BF4">
      <w:pPr>
        <w:pStyle w:val="HTML"/>
        <w:widowControl w:val="0"/>
        <w:shd w:val="clear" w:color="auto" w:fill="FFFFFF"/>
        <w:spacing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Отже, поряд з державними нотаріусами на законодавчому рівні забезпечується діяльність приватних нотаріусів. Звичайно, здійснюючи свою діяльність </w:t>
      </w:r>
      <w:r w:rsidR="005D6C49" w:rsidRPr="00F07730">
        <w:rPr>
          <w:rFonts w:ascii="Times New Roman" w:hAnsi="Times New Roman" w:cs="Times New Roman"/>
          <w:sz w:val="28"/>
          <w:szCs w:val="28"/>
        </w:rPr>
        <w:t>і</w:t>
      </w:r>
      <w:r w:rsidRPr="00F07730">
        <w:rPr>
          <w:rFonts w:ascii="Times New Roman" w:hAnsi="Times New Roman" w:cs="Times New Roman"/>
          <w:sz w:val="28"/>
          <w:szCs w:val="28"/>
        </w:rPr>
        <w:t>з надання послуг населенню ці два суб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 xml:space="preserve">єкти вступають в змагання, протиборство між собою. Перш за все йде мова про цінову конкуренцію. </w:t>
      </w:r>
      <w:r w:rsidR="00A91D39" w:rsidRPr="00F07730">
        <w:rPr>
          <w:rFonts w:ascii="Times New Roman" w:hAnsi="Times New Roman" w:cs="Times New Roman"/>
          <w:sz w:val="28"/>
          <w:szCs w:val="28"/>
        </w:rPr>
        <w:t>Послуги державних нотаріусі</w:t>
      </w:r>
      <w:r w:rsidR="00045BF4" w:rsidRPr="00F07730">
        <w:rPr>
          <w:rFonts w:ascii="Times New Roman" w:hAnsi="Times New Roman" w:cs="Times New Roman"/>
          <w:sz w:val="28"/>
          <w:szCs w:val="28"/>
        </w:rPr>
        <w:t>в надаються за менші кошти, ніж послуги</w:t>
      </w:r>
      <w:r w:rsidR="00A91D39" w:rsidRPr="00F07730">
        <w:rPr>
          <w:rFonts w:ascii="Times New Roman" w:hAnsi="Times New Roman" w:cs="Times New Roman"/>
          <w:sz w:val="28"/>
          <w:szCs w:val="28"/>
        </w:rPr>
        <w:t xml:space="preserve"> приватних, але здійснюються оперативніше та ефективніше. </w:t>
      </w:r>
      <w:r w:rsidR="00202F75" w:rsidRPr="00F07730">
        <w:rPr>
          <w:rFonts w:ascii="Times New Roman" w:hAnsi="Times New Roman" w:cs="Times New Roman"/>
          <w:sz w:val="28"/>
          <w:szCs w:val="28"/>
        </w:rPr>
        <w:t xml:space="preserve">Адже, в інтересах самого приватного нотаріуса як самозайнятої особи, працювати швидко та якісно з метою залучення нових клієнтів, вироблення власного іміджу. </w:t>
      </w:r>
      <w:r w:rsidR="00E36846" w:rsidRPr="00F07730">
        <w:rPr>
          <w:rFonts w:ascii="Times New Roman" w:hAnsi="Times New Roman" w:cs="Times New Roman"/>
          <w:sz w:val="28"/>
          <w:szCs w:val="28"/>
        </w:rPr>
        <w:t>Перевагою приватних нотаріусів є більша організаційна гнучкість, адже вони менше зв</w:t>
      </w:r>
      <w:r w:rsidR="00661D1E" w:rsidRPr="00F07730">
        <w:rPr>
          <w:rFonts w:ascii="Times New Roman" w:hAnsi="Times New Roman" w:cs="Times New Roman"/>
          <w:sz w:val="28"/>
          <w:szCs w:val="28"/>
        </w:rPr>
        <w:t>’</w:t>
      </w:r>
      <w:r w:rsidR="00E36846" w:rsidRPr="00F07730">
        <w:rPr>
          <w:rFonts w:ascii="Times New Roman" w:hAnsi="Times New Roman" w:cs="Times New Roman"/>
          <w:sz w:val="28"/>
          <w:szCs w:val="28"/>
        </w:rPr>
        <w:t xml:space="preserve">язані законом у питанні внутрішньої організації діяльності. </w:t>
      </w:r>
      <w:r w:rsidR="00202F75" w:rsidRPr="00F07730">
        <w:rPr>
          <w:rFonts w:ascii="Times New Roman" w:hAnsi="Times New Roman" w:cs="Times New Roman"/>
          <w:sz w:val="28"/>
          <w:szCs w:val="28"/>
        </w:rPr>
        <w:t xml:space="preserve">На практиці у роботі державних нотаріусів </w:t>
      </w:r>
      <w:r w:rsidR="00045BF4" w:rsidRPr="00F07730">
        <w:rPr>
          <w:rFonts w:ascii="Times New Roman" w:hAnsi="Times New Roman" w:cs="Times New Roman"/>
          <w:sz w:val="28"/>
          <w:szCs w:val="28"/>
        </w:rPr>
        <w:t>особа зіштовхується</w:t>
      </w:r>
      <w:r w:rsidR="00202F75" w:rsidRPr="00F07730">
        <w:rPr>
          <w:rFonts w:ascii="Times New Roman" w:hAnsi="Times New Roman" w:cs="Times New Roman"/>
          <w:sz w:val="28"/>
          <w:szCs w:val="28"/>
        </w:rPr>
        <w:t xml:space="preserve"> з труднощами, пов</w:t>
      </w:r>
      <w:r w:rsidR="00661D1E" w:rsidRPr="00F07730">
        <w:rPr>
          <w:rFonts w:ascii="Times New Roman" w:hAnsi="Times New Roman" w:cs="Times New Roman"/>
          <w:sz w:val="28"/>
          <w:szCs w:val="28"/>
        </w:rPr>
        <w:t>’</w:t>
      </w:r>
      <w:r w:rsidR="00045BF4" w:rsidRPr="00F07730">
        <w:rPr>
          <w:rFonts w:ascii="Times New Roman" w:hAnsi="Times New Roman" w:cs="Times New Roman"/>
          <w:sz w:val="28"/>
          <w:szCs w:val="28"/>
        </w:rPr>
        <w:t>язаними зі швидкістю</w:t>
      </w:r>
      <w:r w:rsidR="00202F75" w:rsidRPr="00F07730">
        <w:rPr>
          <w:rFonts w:ascii="Times New Roman" w:hAnsi="Times New Roman" w:cs="Times New Roman"/>
          <w:sz w:val="28"/>
          <w:szCs w:val="28"/>
        </w:rPr>
        <w:t xml:space="preserve"> надання послуг</w:t>
      </w:r>
      <w:r w:rsidR="00045BF4" w:rsidRPr="00F07730">
        <w:rPr>
          <w:rFonts w:ascii="Times New Roman" w:hAnsi="Times New Roman" w:cs="Times New Roman"/>
          <w:sz w:val="28"/>
          <w:szCs w:val="28"/>
        </w:rPr>
        <w:t>и</w:t>
      </w:r>
      <w:r w:rsidR="00202F75" w:rsidRPr="00F07730">
        <w:rPr>
          <w:rFonts w:ascii="Times New Roman" w:hAnsi="Times New Roman" w:cs="Times New Roman"/>
          <w:sz w:val="28"/>
          <w:szCs w:val="28"/>
        </w:rPr>
        <w:t xml:space="preserve">, з довгими чергами </w:t>
      </w:r>
      <w:r w:rsidR="00E36846" w:rsidRPr="00F07730">
        <w:rPr>
          <w:rFonts w:ascii="Times New Roman" w:hAnsi="Times New Roman" w:cs="Times New Roman"/>
          <w:sz w:val="28"/>
          <w:szCs w:val="28"/>
        </w:rPr>
        <w:t>тощо.</w:t>
      </w:r>
    </w:p>
    <w:p w:rsidR="00F54F11" w:rsidRPr="00F07730" w:rsidRDefault="005D6C49" w:rsidP="00E40838">
      <w:pPr>
        <w:pStyle w:val="HTML"/>
        <w:widowControl w:val="0"/>
        <w:shd w:val="clear" w:color="auto" w:fill="FFFFFF"/>
        <w:spacing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lastRenderedPageBreak/>
        <w:t>У</w:t>
      </w:r>
      <w:r w:rsidR="00E36846" w:rsidRPr="00F07730">
        <w:rPr>
          <w:rFonts w:ascii="Times New Roman" w:hAnsi="Times New Roman" w:cs="Times New Roman"/>
          <w:sz w:val="28"/>
          <w:szCs w:val="28"/>
        </w:rPr>
        <w:t xml:space="preserve"> літературі вед</w:t>
      </w:r>
      <w:r w:rsidR="00045BF4" w:rsidRPr="00F07730">
        <w:rPr>
          <w:rFonts w:ascii="Times New Roman" w:hAnsi="Times New Roman" w:cs="Times New Roman"/>
          <w:sz w:val="28"/>
          <w:szCs w:val="28"/>
        </w:rPr>
        <w:t>уться дискусії щодо наявності/відсутності</w:t>
      </w:r>
      <w:r w:rsidR="00E36846" w:rsidRPr="00F07730">
        <w:rPr>
          <w:rFonts w:ascii="Times New Roman" w:hAnsi="Times New Roman" w:cs="Times New Roman"/>
          <w:sz w:val="28"/>
          <w:szCs w:val="28"/>
        </w:rPr>
        <w:t xml:space="preserve"> конкуренції між нотаріусами.</w:t>
      </w:r>
      <w:r w:rsidR="004B66D2" w:rsidRPr="00F07730">
        <w:rPr>
          <w:rFonts w:ascii="Times New Roman" w:hAnsi="Times New Roman" w:cs="Times New Roman"/>
          <w:sz w:val="28"/>
          <w:szCs w:val="28"/>
        </w:rPr>
        <w:t xml:space="preserve"> </w:t>
      </w:r>
      <w:r w:rsidR="00E36846" w:rsidRPr="00F07730">
        <w:rPr>
          <w:rFonts w:ascii="Times New Roman" w:hAnsi="Times New Roman" w:cs="Times New Roman"/>
          <w:sz w:val="28"/>
          <w:szCs w:val="28"/>
        </w:rPr>
        <w:t xml:space="preserve">Професор В. </w:t>
      </w:r>
      <w:r w:rsidR="00A76656" w:rsidRPr="00F07730">
        <w:rPr>
          <w:rFonts w:ascii="Times New Roman" w:hAnsi="Times New Roman" w:cs="Times New Roman"/>
          <w:sz w:val="28"/>
          <w:szCs w:val="28"/>
        </w:rPr>
        <w:t>Перевалов</w:t>
      </w:r>
      <w:r w:rsidR="00E36846" w:rsidRPr="00F07730">
        <w:rPr>
          <w:rFonts w:ascii="Times New Roman" w:hAnsi="Times New Roman" w:cs="Times New Roman"/>
          <w:sz w:val="28"/>
          <w:szCs w:val="28"/>
        </w:rPr>
        <w:t xml:space="preserve"> зазначає, що цінове питання не може бути аспектом конкуренції. Нотаріат – це монополія, яка не може функціонувати на основі ринкових принципів. Ніде в світі нотаріуси н</w:t>
      </w:r>
      <w:r w:rsidR="006A0915" w:rsidRPr="00F07730">
        <w:rPr>
          <w:rFonts w:ascii="Times New Roman" w:hAnsi="Times New Roman" w:cs="Times New Roman"/>
          <w:sz w:val="28"/>
          <w:szCs w:val="28"/>
        </w:rPr>
        <w:t>е</w:t>
      </w:r>
      <w:r w:rsidR="00E36846" w:rsidRPr="00F07730">
        <w:rPr>
          <w:rFonts w:ascii="Times New Roman" w:hAnsi="Times New Roman" w:cs="Times New Roman"/>
          <w:sz w:val="28"/>
          <w:szCs w:val="28"/>
        </w:rPr>
        <w:t xml:space="preserve"> конкурують в ціні, тому що це неодмінно приведе до погіршення якості роботи</w:t>
      </w:r>
      <w:r w:rsidR="00584555" w:rsidRPr="00F07730">
        <w:rPr>
          <w:rFonts w:ascii="Times New Roman" w:hAnsi="Times New Roman" w:cs="Times New Roman"/>
          <w:sz w:val="28"/>
          <w:szCs w:val="28"/>
        </w:rPr>
        <w:t xml:space="preserve"> і недоступності цих послуги для значної частини населення. Адже замість здорового суперництва між компетентними представниками цієї професії ми отримаємо ситуацію, в якій будь-яка неосвічена особа за незначні кошти посвідчить будь-що і будь-якими способом. І тому постає питання, чи взагалі можна буде претендувати на особливу публічну силу і довіру до нотаріальних актів, в умовах погоні за прибутками?</w:t>
      </w:r>
      <w:r w:rsidR="00FD6C5F" w:rsidRPr="00F07730">
        <w:rPr>
          <w:rFonts w:ascii="Times New Roman" w:hAnsi="Times New Roman" w:cs="Times New Roman"/>
          <w:sz w:val="28"/>
          <w:szCs w:val="28"/>
        </w:rPr>
        <w:t xml:space="preserve"> [22].</w:t>
      </w:r>
      <w:r w:rsidR="006D11D2" w:rsidRPr="00F07730">
        <w:rPr>
          <w:rFonts w:ascii="Times New Roman" w:hAnsi="Times New Roman" w:cs="Times New Roman"/>
          <w:sz w:val="28"/>
          <w:szCs w:val="28"/>
        </w:rPr>
        <w:t xml:space="preserve"> Виходячи з цього, </w:t>
      </w:r>
      <w:r w:rsidR="00075B23" w:rsidRPr="00F07730">
        <w:rPr>
          <w:rFonts w:ascii="Times New Roman" w:hAnsi="Times New Roman" w:cs="Times New Roman"/>
          <w:sz w:val="28"/>
          <w:szCs w:val="28"/>
        </w:rPr>
        <w:t xml:space="preserve">В. Перевалов вказує на необхідність запровадження централізованої ціни за </w:t>
      </w:r>
      <w:r w:rsidR="006D11D2" w:rsidRPr="00F07730">
        <w:rPr>
          <w:rFonts w:ascii="Times New Roman" w:hAnsi="Times New Roman" w:cs="Times New Roman"/>
          <w:sz w:val="28"/>
          <w:szCs w:val="28"/>
        </w:rPr>
        <w:t>вчинення нотаріальних дій</w:t>
      </w:r>
      <w:r w:rsidR="006A0915" w:rsidRPr="00F07730">
        <w:rPr>
          <w:rFonts w:ascii="Times New Roman" w:hAnsi="Times New Roman" w:cs="Times New Roman"/>
          <w:sz w:val="28"/>
          <w:szCs w:val="28"/>
        </w:rPr>
        <w:t>.</w:t>
      </w:r>
      <w:r w:rsidR="00E40838" w:rsidRPr="00F07730">
        <w:rPr>
          <w:rFonts w:ascii="Times New Roman" w:hAnsi="Times New Roman" w:cs="Times New Roman"/>
          <w:sz w:val="28"/>
          <w:szCs w:val="28"/>
        </w:rPr>
        <w:t xml:space="preserve"> </w:t>
      </w:r>
      <w:r w:rsidR="00F07730" w:rsidRPr="00F07730">
        <w:rPr>
          <w:rFonts w:ascii="Times New Roman" w:hAnsi="Times New Roman" w:cs="Times New Roman"/>
          <w:sz w:val="28"/>
          <w:szCs w:val="28"/>
        </w:rPr>
        <w:t>Фахівець</w:t>
      </w:r>
      <w:r w:rsidR="00E40838" w:rsidRPr="00F07730">
        <w:rPr>
          <w:rFonts w:ascii="Times New Roman" w:hAnsi="Times New Roman" w:cs="Times New Roman"/>
          <w:sz w:val="28"/>
          <w:szCs w:val="28"/>
        </w:rPr>
        <w:t xml:space="preserve"> виходить із російського досвіду розбудови нотаріату, натомість в Україні основне правило визначення вартості вчинення приватним нотаріусом нотаріальних дій стає передумовою конкуренції та визначається в ч. 1 ст. 31 Закону «Про нотаріат» наступним чином: приватні нотаріуси за вчинення  нотаріальних  дій  справляють плату, розмір якої визначається за домовленістю між нотаріусом та громадянином або юридичною особою.</w:t>
      </w:r>
    </w:p>
    <w:p w:rsidR="0014248E" w:rsidRPr="00F07730" w:rsidRDefault="00F54F11" w:rsidP="00E40838">
      <w:pPr>
        <w:pStyle w:val="HTML"/>
        <w:widowControl w:val="0"/>
        <w:shd w:val="clear" w:color="auto" w:fill="FFFFFF"/>
        <w:spacing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Конкуренція між нотаріусами також </w:t>
      </w:r>
      <w:r w:rsidR="00683D80" w:rsidRPr="00F07730">
        <w:rPr>
          <w:rFonts w:ascii="Times New Roman" w:hAnsi="Times New Roman" w:cs="Times New Roman"/>
          <w:sz w:val="28"/>
          <w:szCs w:val="28"/>
        </w:rPr>
        <w:t>зводиться до боротьби за клієнта.</w:t>
      </w:r>
      <w:r w:rsidR="009539B8" w:rsidRPr="00F07730">
        <w:rPr>
          <w:rFonts w:ascii="Times New Roman" w:hAnsi="Times New Roman" w:cs="Times New Roman"/>
          <w:sz w:val="28"/>
          <w:szCs w:val="28"/>
        </w:rPr>
        <w:t xml:space="preserve"> Після відміни квотування нотаріусів їхня кількість збільшилась в десятки разів, що і спонукає нотаріусів вести змагання за клієнта – як джерело їхнього прибутку та функціонування.</w:t>
      </w:r>
      <w:r w:rsidR="00E40838" w:rsidRPr="00F07730">
        <w:rPr>
          <w:rFonts w:ascii="Times New Roman" w:hAnsi="Times New Roman" w:cs="Times New Roman"/>
          <w:sz w:val="28"/>
          <w:szCs w:val="28"/>
        </w:rPr>
        <w:t xml:space="preserve"> </w:t>
      </w:r>
      <w:r w:rsidR="009539B8" w:rsidRPr="00F07730">
        <w:rPr>
          <w:rFonts w:ascii="Times New Roman" w:hAnsi="Times New Roman" w:cs="Times New Roman"/>
          <w:sz w:val="28"/>
          <w:szCs w:val="28"/>
        </w:rPr>
        <w:t>Як зазначає Є. Лагутинська</w:t>
      </w:r>
      <w:r w:rsidR="00E40838" w:rsidRPr="00F07730">
        <w:rPr>
          <w:rFonts w:ascii="Times New Roman" w:hAnsi="Times New Roman" w:cs="Times New Roman"/>
          <w:sz w:val="28"/>
          <w:szCs w:val="28"/>
        </w:rPr>
        <w:t>,</w:t>
      </w:r>
      <w:r w:rsidR="009539B8" w:rsidRPr="00F07730">
        <w:rPr>
          <w:rFonts w:ascii="Times New Roman" w:hAnsi="Times New Roman" w:cs="Times New Roman"/>
          <w:sz w:val="28"/>
          <w:szCs w:val="28"/>
        </w:rPr>
        <w:t xml:space="preserve"> </w:t>
      </w:r>
      <w:r w:rsidR="009539B8" w:rsidRPr="00F07730">
        <w:rPr>
          <w:rFonts w:ascii="Times New Roman" w:hAnsi="Times New Roman" w:cs="Times New Roman"/>
          <w:sz w:val="28"/>
          <w:szCs w:val="28"/>
          <w:shd w:val="clear" w:color="auto" w:fill="FFFFFF"/>
        </w:rPr>
        <w:t>створюється нездорова конкуренція між нотаріусами, що зводиться до боротьби за клієнта. Проте, необхідно пам</w:t>
      </w:r>
      <w:r w:rsidR="00661D1E" w:rsidRPr="00F07730">
        <w:rPr>
          <w:rFonts w:ascii="Times New Roman" w:hAnsi="Times New Roman" w:cs="Times New Roman"/>
          <w:sz w:val="28"/>
          <w:szCs w:val="28"/>
          <w:shd w:val="clear" w:color="auto" w:fill="FFFFFF"/>
        </w:rPr>
        <w:t>’</w:t>
      </w:r>
      <w:r w:rsidR="00E40838" w:rsidRPr="00F07730">
        <w:rPr>
          <w:rFonts w:ascii="Times New Roman" w:hAnsi="Times New Roman" w:cs="Times New Roman"/>
          <w:sz w:val="28"/>
          <w:szCs w:val="28"/>
          <w:shd w:val="clear" w:color="auto" w:fill="FFFFFF"/>
        </w:rPr>
        <w:t>ятати, що конкуренція –</w:t>
      </w:r>
      <w:r w:rsidR="009539B8" w:rsidRPr="00F07730">
        <w:rPr>
          <w:rFonts w:ascii="Times New Roman" w:hAnsi="Times New Roman" w:cs="Times New Roman"/>
          <w:sz w:val="28"/>
          <w:szCs w:val="28"/>
          <w:shd w:val="clear" w:color="auto" w:fill="FFFFFF"/>
        </w:rPr>
        <w:t xml:space="preserve"> це ознака підприємницької діяльності, а це не сумісно з нотаріатом</w:t>
      </w:r>
      <w:r w:rsidR="00E40838" w:rsidRPr="00F07730">
        <w:rPr>
          <w:rFonts w:ascii="Times New Roman" w:hAnsi="Times New Roman" w:cs="Times New Roman"/>
          <w:sz w:val="28"/>
          <w:szCs w:val="28"/>
          <w:shd w:val="clear" w:color="auto" w:fill="FFFFFF"/>
        </w:rPr>
        <w:t xml:space="preserve"> (це судження вважаємо не безспірним)</w:t>
      </w:r>
      <w:r w:rsidR="009539B8" w:rsidRPr="00F07730">
        <w:rPr>
          <w:rFonts w:ascii="Times New Roman" w:hAnsi="Times New Roman" w:cs="Times New Roman"/>
          <w:sz w:val="28"/>
          <w:szCs w:val="28"/>
          <w:shd w:val="clear" w:color="auto" w:fill="FFFFFF"/>
        </w:rPr>
        <w:t>.</w:t>
      </w:r>
      <w:r w:rsidR="00E40838" w:rsidRPr="00F07730">
        <w:rPr>
          <w:rFonts w:ascii="Times New Roman" w:hAnsi="Times New Roman" w:cs="Times New Roman"/>
          <w:sz w:val="28"/>
          <w:szCs w:val="28"/>
        </w:rPr>
        <w:t xml:space="preserve"> На думку вченої, п</w:t>
      </w:r>
      <w:r w:rsidR="00671C55" w:rsidRPr="00F07730">
        <w:rPr>
          <w:rFonts w:ascii="Times New Roman" w:hAnsi="Times New Roman" w:cs="Times New Roman"/>
          <w:sz w:val="28"/>
          <w:szCs w:val="28"/>
        </w:rPr>
        <w:t>роблемою функціонування нотаріату на сьогодні є нерівномірне створення нотаріальних контор. В результаті чого нотаріальна діяльність побудована на комерційній орієнтації, спрямована перш за все на досягнення максимального прибутку</w:t>
      </w:r>
      <w:r w:rsidR="00EF2744" w:rsidRPr="00F07730">
        <w:rPr>
          <w:rFonts w:ascii="Times New Roman" w:hAnsi="Times New Roman" w:cs="Times New Roman"/>
          <w:sz w:val="28"/>
          <w:szCs w:val="28"/>
        </w:rPr>
        <w:t xml:space="preserve"> – приватні суб</w:t>
      </w:r>
      <w:r w:rsidR="00661D1E" w:rsidRPr="00F07730">
        <w:rPr>
          <w:rFonts w:ascii="Times New Roman" w:hAnsi="Times New Roman" w:cs="Times New Roman"/>
          <w:sz w:val="28"/>
          <w:szCs w:val="28"/>
        </w:rPr>
        <w:t>’</w:t>
      </w:r>
      <w:r w:rsidR="00EF2744" w:rsidRPr="00F07730">
        <w:rPr>
          <w:rFonts w:ascii="Times New Roman" w:hAnsi="Times New Roman" w:cs="Times New Roman"/>
          <w:sz w:val="28"/>
          <w:szCs w:val="28"/>
        </w:rPr>
        <w:t xml:space="preserve">єкти уникатимуть роботи в </w:t>
      </w:r>
      <w:r w:rsidR="00EF2744" w:rsidRPr="00F07730">
        <w:rPr>
          <w:rFonts w:ascii="Times New Roman" w:hAnsi="Times New Roman" w:cs="Times New Roman"/>
          <w:sz w:val="28"/>
          <w:szCs w:val="28"/>
        </w:rPr>
        <w:lastRenderedPageBreak/>
        <w:t xml:space="preserve">місцевостях, де не буде гарантованого </w:t>
      </w:r>
      <w:r w:rsidR="00BA168A" w:rsidRPr="00F07730">
        <w:rPr>
          <w:rFonts w:ascii="Times New Roman" w:hAnsi="Times New Roman" w:cs="Times New Roman"/>
          <w:sz w:val="28"/>
          <w:szCs w:val="28"/>
        </w:rPr>
        <w:t>доходу (</w:t>
      </w:r>
      <w:r w:rsidR="00EF2744" w:rsidRPr="00F07730">
        <w:rPr>
          <w:rFonts w:ascii="Times New Roman" w:hAnsi="Times New Roman" w:cs="Times New Roman"/>
          <w:sz w:val="28"/>
          <w:szCs w:val="28"/>
        </w:rPr>
        <w:t>села, селища, малі містечка)</w:t>
      </w:r>
      <w:r w:rsidR="00671C55" w:rsidRPr="00F07730">
        <w:rPr>
          <w:rFonts w:ascii="Times New Roman" w:hAnsi="Times New Roman" w:cs="Times New Roman"/>
          <w:sz w:val="28"/>
          <w:szCs w:val="28"/>
        </w:rPr>
        <w:t>, відсутність мотивації включати до своєї компетенції безоплатні послуги.</w:t>
      </w:r>
      <w:r w:rsidR="004B66D2" w:rsidRPr="00F07730">
        <w:rPr>
          <w:rFonts w:ascii="Times New Roman" w:hAnsi="Times New Roman" w:cs="Times New Roman"/>
          <w:sz w:val="28"/>
          <w:szCs w:val="28"/>
        </w:rPr>
        <w:t xml:space="preserve"> </w:t>
      </w:r>
      <w:r w:rsidR="00671C55" w:rsidRPr="00F07730">
        <w:rPr>
          <w:rFonts w:ascii="Times New Roman" w:hAnsi="Times New Roman" w:cs="Times New Roman"/>
          <w:sz w:val="28"/>
          <w:szCs w:val="28"/>
        </w:rPr>
        <w:t xml:space="preserve">Така діяльність здійснюється перш за все у великих містах, а у слабко розвинених, малонаселених та важкодоступних регіонах нотаріат відсутній, або ж представлений </w:t>
      </w:r>
      <w:r w:rsidR="00492A29" w:rsidRPr="00F07730">
        <w:rPr>
          <w:rFonts w:ascii="Times New Roman" w:hAnsi="Times New Roman" w:cs="Times New Roman"/>
          <w:sz w:val="28"/>
          <w:szCs w:val="28"/>
        </w:rPr>
        <w:t>одним державним нота</w:t>
      </w:r>
      <w:r w:rsidR="00EF2744" w:rsidRPr="00F07730">
        <w:rPr>
          <w:rFonts w:ascii="Times New Roman" w:hAnsi="Times New Roman" w:cs="Times New Roman"/>
          <w:sz w:val="28"/>
          <w:szCs w:val="28"/>
        </w:rPr>
        <w:t>ріусом на декілька районів</w:t>
      </w:r>
      <w:r w:rsidR="00FD6C5F" w:rsidRPr="00F07730">
        <w:rPr>
          <w:rFonts w:ascii="Times New Roman" w:hAnsi="Times New Roman" w:cs="Times New Roman"/>
          <w:sz w:val="28"/>
          <w:szCs w:val="28"/>
          <w:shd w:val="clear" w:color="auto" w:fill="FFFFFF"/>
        </w:rPr>
        <w:t xml:space="preserve"> [19].</w:t>
      </w:r>
      <w:r w:rsidR="00E40838" w:rsidRPr="00F07730">
        <w:rPr>
          <w:rFonts w:ascii="Times New Roman" w:hAnsi="Times New Roman" w:cs="Times New Roman"/>
          <w:sz w:val="28"/>
          <w:szCs w:val="28"/>
          <w:shd w:val="clear" w:color="auto" w:fill="FFFFFF"/>
        </w:rPr>
        <w:t xml:space="preserve"> Як видається, окреслені науковцем проблеми конкуренції в публічному адміністрування є доволі сутнісними, але вони не відміняють факту реально існуючого змагальництва між нотаріусами. </w:t>
      </w:r>
      <w:r w:rsidR="0014248E" w:rsidRPr="00F07730">
        <w:rPr>
          <w:rFonts w:ascii="Times New Roman" w:hAnsi="Times New Roman" w:cs="Times New Roman"/>
          <w:sz w:val="28"/>
          <w:szCs w:val="28"/>
        </w:rPr>
        <w:t>На</w:t>
      </w:r>
      <w:r w:rsidR="00E40838" w:rsidRPr="00F07730">
        <w:rPr>
          <w:rFonts w:ascii="Times New Roman" w:hAnsi="Times New Roman" w:cs="Times New Roman"/>
          <w:sz w:val="28"/>
          <w:szCs w:val="28"/>
        </w:rPr>
        <w:t>віть на нормативн</w:t>
      </w:r>
      <w:r w:rsidR="0014248E" w:rsidRPr="00F07730">
        <w:rPr>
          <w:rFonts w:ascii="Times New Roman" w:hAnsi="Times New Roman" w:cs="Times New Roman"/>
          <w:sz w:val="28"/>
          <w:szCs w:val="28"/>
        </w:rPr>
        <w:t>ому рівні закріплено існува</w:t>
      </w:r>
      <w:r w:rsidR="00E40838" w:rsidRPr="00F07730">
        <w:rPr>
          <w:rFonts w:ascii="Times New Roman" w:hAnsi="Times New Roman" w:cs="Times New Roman"/>
          <w:sz w:val="28"/>
          <w:szCs w:val="28"/>
        </w:rPr>
        <w:t>ння конкуренції між нотаріусами;</w:t>
      </w:r>
      <w:r w:rsidR="0014248E" w:rsidRPr="00F07730">
        <w:rPr>
          <w:rFonts w:ascii="Times New Roman" w:hAnsi="Times New Roman" w:cs="Times New Roman"/>
          <w:sz w:val="28"/>
          <w:szCs w:val="28"/>
        </w:rPr>
        <w:t xml:space="preserve"> а саме</w:t>
      </w:r>
      <w:r w:rsidR="00E40838" w:rsidRPr="00F07730">
        <w:rPr>
          <w:rFonts w:ascii="Times New Roman" w:hAnsi="Times New Roman" w:cs="Times New Roman"/>
          <w:sz w:val="28"/>
          <w:szCs w:val="28"/>
        </w:rPr>
        <w:t>,</w:t>
      </w:r>
      <w:r w:rsidR="0014248E" w:rsidRPr="00F07730">
        <w:rPr>
          <w:rFonts w:ascii="Times New Roman" w:hAnsi="Times New Roman" w:cs="Times New Roman"/>
          <w:sz w:val="28"/>
          <w:szCs w:val="28"/>
        </w:rPr>
        <w:t xml:space="preserve"> в </w:t>
      </w:r>
      <w:r w:rsidR="0014248E" w:rsidRPr="00F07730">
        <w:rPr>
          <w:rFonts w:ascii="Times New Roman" w:hAnsi="Times New Roman" w:cs="Times New Roman"/>
          <w:bCs/>
          <w:sz w:val="28"/>
          <w:szCs w:val="28"/>
          <w:shd w:val="clear" w:color="auto" w:fill="FFFFFF"/>
        </w:rPr>
        <w:t>Правилах професійної етики нотаріусів України де вказано, що</w:t>
      </w:r>
      <w:r w:rsidR="0014248E" w:rsidRPr="00F07730">
        <w:rPr>
          <w:rFonts w:ascii="Times New Roman" w:hAnsi="Times New Roman" w:cs="Times New Roman"/>
          <w:sz w:val="28"/>
          <w:szCs w:val="28"/>
        </w:rPr>
        <w:t xml:space="preserve"> </w:t>
      </w:r>
      <w:r w:rsidR="00CD70F6" w:rsidRPr="00F07730">
        <w:rPr>
          <w:rFonts w:ascii="Times New Roman" w:hAnsi="Times New Roman" w:cs="Times New Roman"/>
          <w:sz w:val="28"/>
          <w:szCs w:val="28"/>
        </w:rPr>
        <w:t>н</w:t>
      </w:r>
      <w:r w:rsidR="0014248E" w:rsidRPr="00F07730">
        <w:rPr>
          <w:rFonts w:ascii="Times New Roman" w:hAnsi="Times New Roman" w:cs="Times New Roman"/>
          <w:sz w:val="28"/>
          <w:szCs w:val="28"/>
        </w:rPr>
        <w:t>отаріус у своїх відносинах з колегами і нотаріальним співтовариством не має права вести недобросовісну конкуренцію. Отже, з</w:t>
      </w:r>
      <w:r w:rsidR="00E40838" w:rsidRPr="00F07730">
        <w:rPr>
          <w:rFonts w:ascii="Times New Roman" w:hAnsi="Times New Roman" w:cs="Times New Roman"/>
          <w:sz w:val="28"/>
          <w:szCs w:val="28"/>
        </w:rPr>
        <w:t>і</w:t>
      </w:r>
      <w:r w:rsidR="0014248E" w:rsidRPr="00F07730">
        <w:rPr>
          <w:rFonts w:ascii="Times New Roman" w:hAnsi="Times New Roman" w:cs="Times New Roman"/>
          <w:sz w:val="28"/>
          <w:szCs w:val="28"/>
        </w:rPr>
        <w:t xml:space="preserve"> змісту цього положення випливає факт існування здорової конкуренції між державними та приватними нотаріуса</w:t>
      </w:r>
      <w:r w:rsidR="00FD6C5F" w:rsidRPr="00F07730">
        <w:rPr>
          <w:rFonts w:ascii="Times New Roman" w:hAnsi="Times New Roman" w:cs="Times New Roman"/>
          <w:sz w:val="28"/>
          <w:szCs w:val="28"/>
        </w:rPr>
        <w:t>ми із вчиненням правомірних дій [13].</w:t>
      </w:r>
    </w:p>
    <w:p w:rsidR="00AF6FB2" w:rsidRPr="00F07730" w:rsidRDefault="00B0238A" w:rsidP="000443F3">
      <w:pPr>
        <w:pStyle w:val="HTML"/>
        <w:widowControl w:val="0"/>
        <w:numPr>
          <w:ilvl w:val="0"/>
          <w:numId w:val="10"/>
        </w:numPr>
        <w:shd w:val="clear" w:color="auto" w:fill="FFFFFF"/>
        <w:spacing w:line="360" w:lineRule="auto"/>
        <w:ind w:left="0" w:firstLine="709"/>
        <w:contextualSpacing/>
        <w:jc w:val="both"/>
        <w:rPr>
          <w:rFonts w:ascii="Times New Roman" w:hAnsi="Times New Roman" w:cs="Times New Roman"/>
          <w:bCs/>
          <w:sz w:val="28"/>
          <w:szCs w:val="28"/>
          <w:shd w:val="clear" w:color="auto" w:fill="FFFFFF"/>
        </w:rPr>
      </w:pPr>
      <w:r w:rsidRPr="00F07730">
        <w:rPr>
          <w:rFonts w:ascii="Times New Roman" w:hAnsi="Times New Roman" w:cs="Times New Roman"/>
          <w:sz w:val="28"/>
          <w:szCs w:val="28"/>
        </w:rPr>
        <w:t xml:space="preserve">Яскравим прикладом є </w:t>
      </w:r>
      <w:r w:rsidRPr="00F07730">
        <w:rPr>
          <w:rFonts w:ascii="Times New Roman" w:hAnsi="Times New Roman" w:cs="Times New Roman"/>
          <w:b/>
          <w:sz w:val="28"/>
          <w:szCs w:val="28"/>
        </w:rPr>
        <w:t>конкуренція між державними та приватними виконавцями</w:t>
      </w:r>
      <w:r w:rsidRPr="00F07730">
        <w:rPr>
          <w:rFonts w:ascii="Times New Roman" w:hAnsi="Times New Roman" w:cs="Times New Roman"/>
          <w:sz w:val="28"/>
          <w:szCs w:val="28"/>
        </w:rPr>
        <w:t>. Законом</w:t>
      </w:r>
      <w:r w:rsidRPr="00F07730">
        <w:rPr>
          <w:rFonts w:ascii="Times New Roman" w:hAnsi="Times New Roman" w:cs="Times New Roman"/>
          <w:sz w:val="28"/>
          <w:szCs w:val="28"/>
          <w:shd w:val="clear" w:color="auto" w:fill="FFFFFF"/>
        </w:rPr>
        <w:t xml:space="preserve"> України «Про органи та осіб, які здійснюють примусове виконання судових рішень і рішень інших органів» від 02.06.2016 р. було введено поряд з державними вик</w:t>
      </w:r>
      <w:r w:rsidR="00FD6C5F" w:rsidRPr="00F07730">
        <w:rPr>
          <w:rFonts w:ascii="Times New Roman" w:hAnsi="Times New Roman" w:cs="Times New Roman"/>
          <w:sz w:val="28"/>
          <w:szCs w:val="28"/>
          <w:shd w:val="clear" w:color="auto" w:fill="FFFFFF"/>
        </w:rPr>
        <w:t>онавцями і приватних виконавців [7].</w:t>
      </w:r>
      <w:r w:rsidR="000443F3" w:rsidRPr="00F07730">
        <w:rPr>
          <w:rFonts w:ascii="Times New Roman" w:hAnsi="Times New Roman" w:cs="Times New Roman"/>
          <w:sz w:val="28"/>
          <w:szCs w:val="28"/>
          <w:shd w:val="clear" w:color="auto" w:fill="FFFFFF"/>
        </w:rPr>
        <w:t xml:space="preserve"> </w:t>
      </w:r>
      <w:r w:rsidR="00AF6FB2" w:rsidRPr="00F07730">
        <w:rPr>
          <w:rFonts w:ascii="Times New Roman" w:hAnsi="Times New Roman" w:cs="Times New Roman"/>
          <w:sz w:val="28"/>
          <w:szCs w:val="28"/>
        </w:rPr>
        <w:t>Запровадження інституту приватних виконавців дав своєрідний поштовх для конкурування між державними та приватними структурами.</w:t>
      </w:r>
    </w:p>
    <w:p w:rsidR="00AF6FB2" w:rsidRPr="00F07730" w:rsidRDefault="00AF6FB2" w:rsidP="00661D1E">
      <w:pPr>
        <w:pStyle w:val="a4"/>
        <w:widowControl w:val="0"/>
        <w:shd w:val="clear" w:color="auto" w:fill="FFFFFF"/>
        <w:spacing w:before="0" w:beforeAutospacing="0" w:after="0" w:afterAutospacing="0" w:line="360" w:lineRule="auto"/>
        <w:ind w:firstLine="709"/>
        <w:contextualSpacing/>
        <w:jc w:val="both"/>
        <w:textAlignment w:val="baseline"/>
        <w:rPr>
          <w:sz w:val="28"/>
          <w:szCs w:val="28"/>
        </w:rPr>
      </w:pPr>
      <w:r w:rsidRPr="00F07730">
        <w:rPr>
          <w:sz w:val="28"/>
          <w:szCs w:val="28"/>
        </w:rPr>
        <w:t>Проблеми, з якими зіштовхується у своїй діяльності</w:t>
      </w:r>
      <w:r w:rsidR="004B66D2" w:rsidRPr="00F07730">
        <w:rPr>
          <w:sz w:val="28"/>
          <w:szCs w:val="28"/>
        </w:rPr>
        <w:t xml:space="preserve"> </w:t>
      </w:r>
      <w:r w:rsidRPr="00F07730">
        <w:rPr>
          <w:sz w:val="28"/>
          <w:szCs w:val="28"/>
        </w:rPr>
        <w:t>Державна виконавча служба і призвели до падіння її авторитету,</w:t>
      </w:r>
      <w:r w:rsidR="004B66D2" w:rsidRPr="00F07730">
        <w:rPr>
          <w:sz w:val="28"/>
          <w:szCs w:val="28"/>
        </w:rPr>
        <w:t xml:space="preserve"> </w:t>
      </w:r>
      <w:r w:rsidRPr="00F07730">
        <w:rPr>
          <w:sz w:val="28"/>
          <w:szCs w:val="28"/>
        </w:rPr>
        <w:t xml:space="preserve">зневіри населення в ефективну систему виконання рішень суду. Дефіцит працівників виконавчої служби, їхня надмірна завантаженість і майже мінімальний рівень заробітної плати, брак реальної практики притягнення державних виконавців до відповідальності за недбале ставлення до роботи або перевищення своїх повноважень </w:t>
      </w:r>
      <w:r w:rsidR="000443F3" w:rsidRPr="00F07730">
        <w:rPr>
          <w:sz w:val="28"/>
          <w:szCs w:val="28"/>
        </w:rPr>
        <w:t>–</w:t>
      </w:r>
      <w:r w:rsidRPr="00F07730">
        <w:rPr>
          <w:sz w:val="28"/>
          <w:szCs w:val="28"/>
        </w:rPr>
        <w:t xml:space="preserve"> не найкращий стимул якісного виконання своїх обов</w:t>
      </w:r>
      <w:r w:rsidR="00661D1E" w:rsidRPr="00F07730">
        <w:rPr>
          <w:sz w:val="28"/>
          <w:szCs w:val="28"/>
        </w:rPr>
        <w:t>’</w:t>
      </w:r>
      <w:r w:rsidRPr="00F07730">
        <w:rPr>
          <w:sz w:val="28"/>
          <w:szCs w:val="28"/>
        </w:rPr>
        <w:t>язків. До того ж, як свідчить практика, деякі справи про стягнення боргу можуть перебувати в провадженні виконавчої служби роками, поки виконавець таємно і незаконно отримує винагороду від боржника за «спускання справи на гальмах».</w:t>
      </w:r>
    </w:p>
    <w:p w:rsidR="00AF6FB2" w:rsidRPr="00F07730" w:rsidRDefault="00AF6FB2" w:rsidP="000443F3">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lastRenderedPageBreak/>
        <w:t xml:space="preserve"> Відповідно до Стратегії реформування судоустрою, судочинства та суміжних правових інститутів на 2015-2020 роки, затвердженої Указом Президентом України від 20 травня 2015 року № 276, основними проблемами у системі виконання судових рішень визначено граничн</w:t>
      </w:r>
      <w:r w:rsidR="000443F3" w:rsidRPr="00F07730">
        <w:rPr>
          <w:rFonts w:ascii="Times New Roman" w:hAnsi="Times New Roman" w:cs="Times New Roman"/>
          <w:sz w:val="28"/>
          <w:szCs w:val="28"/>
        </w:rPr>
        <w:t>о</w:t>
      </w:r>
      <w:r w:rsidRPr="00F07730">
        <w:rPr>
          <w:rFonts w:ascii="Times New Roman" w:hAnsi="Times New Roman" w:cs="Times New Roman"/>
          <w:sz w:val="28"/>
          <w:szCs w:val="28"/>
        </w:rPr>
        <w:t xml:space="preserve"> низьку частку фактичного виконання судових рішень та відсутність ефективної системи моти</w:t>
      </w:r>
      <w:r w:rsidR="00FD6C5F" w:rsidRPr="00F07730">
        <w:rPr>
          <w:rFonts w:ascii="Times New Roman" w:hAnsi="Times New Roman" w:cs="Times New Roman"/>
          <w:sz w:val="28"/>
          <w:szCs w:val="28"/>
        </w:rPr>
        <w:t>вації державних виконавців тощо [15].</w:t>
      </w:r>
      <w:r w:rsidR="000443F3" w:rsidRPr="00F07730">
        <w:rPr>
          <w:rFonts w:ascii="Times New Roman" w:hAnsi="Times New Roman" w:cs="Times New Roman"/>
          <w:sz w:val="28"/>
          <w:szCs w:val="28"/>
        </w:rPr>
        <w:t xml:space="preserve"> </w:t>
      </w:r>
      <w:r w:rsidRPr="00F07730">
        <w:rPr>
          <w:rFonts w:ascii="Times New Roman" w:hAnsi="Times New Roman" w:cs="Times New Roman"/>
          <w:sz w:val="28"/>
          <w:szCs w:val="28"/>
        </w:rPr>
        <w:t>Винагорода державним виконавцям була введена ще й для того, аби була змога конкурувати з приватними виконавцями, які отриму</w:t>
      </w:r>
      <w:r w:rsidR="000443F3" w:rsidRPr="00F07730">
        <w:rPr>
          <w:rFonts w:ascii="Times New Roman" w:hAnsi="Times New Roman" w:cs="Times New Roman"/>
          <w:sz w:val="28"/>
          <w:szCs w:val="28"/>
        </w:rPr>
        <w:t>ю</w:t>
      </w:r>
      <w:r w:rsidRPr="00F07730">
        <w:rPr>
          <w:rFonts w:ascii="Times New Roman" w:hAnsi="Times New Roman" w:cs="Times New Roman"/>
          <w:sz w:val="28"/>
          <w:szCs w:val="28"/>
        </w:rPr>
        <w:t>ть 10% від фактично стягнутого, на відміну</w:t>
      </w:r>
      <w:r w:rsidR="00FD6C5F" w:rsidRPr="00F07730">
        <w:rPr>
          <w:rFonts w:ascii="Times New Roman" w:hAnsi="Times New Roman" w:cs="Times New Roman"/>
          <w:sz w:val="28"/>
          <w:szCs w:val="28"/>
        </w:rPr>
        <w:t xml:space="preserve"> від 2% в державного виконавця [10].</w:t>
      </w:r>
      <w:r w:rsidR="000443F3" w:rsidRPr="00F07730">
        <w:rPr>
          <w:rFonts w:ascii="Times New Roman" w:hAnsi="Times New Roman" w:cs="Times New Roman"/>
          <w:sz w:val="28"/>
          <w:szCs w:val="28"/>
        </w:rPr>
        <w:t xml:space="preserve"> </w:t>
      </w:r>
      <w:r w:rsidRPr="00F07730">
        <w:rPr>
          <w:rFonts w:ascii="Times New Roman" w:hAnsi="Times New Roman" w:cs="Times New Roman"/>
          <w:sz w:val="28"/>
          <w:szCs w:val="28"/>
        </w:rPr>
        <w:t>Проте, така різниця пояснюється тим, що організація діяльності державних викон</w:t>
      </w:r>
      <w:r w:rsidR="00026C8F" w:rsidRPr="00F07730">
        <w:rPr>
          <w:rFonts w:ascii="Times New Roman" w:hAnsi="Times New Roman" w:cs="Times New Roman"/>
          <w:sz w:val="28"/>
          <w:szCs w:val="28"/>
        </w:rPr>
        <w:t>авців забезпечується державою (</w:t>
      </w:r>
      <w:r w:rsidRPr="00F07730">
        <w:rPr>
          <w:rFonts w:ascii="Times New Roman" w:hAnsi="Times New Roman" w:cs="Times New Roman"/>
          <w:sz w:val="28"/>
          <w:szCs w:val="28"/>
        </w:rPr>
        <w:t>робоче місце, комп</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 xml:space="preserve">ютерна техніка, матеріально-технічне обладнання тощо), а приватний виконавець сам здійснює ці витрати (виймає офіс, закуповує обладнання, платить податки та зарплату помічникам). Тобто такий вид професії потребує додаткових капіталовкладень, це виступає </w:t>
      </w:r>
      <w:r w:rsidRPr="00F07730">
        <w:rPr>
          <w:rFonts w:ascii="Times New Roman" w:hAnsi="Times New Roman" w:cs="Times New Roman"/>
          <w:sz w:val="28"/>
          <w:szCs w:val="28"/>
          <w:shd w:val="clear" w:color="auto" w:fill="FFFFFF"/>
        </w:rPr>
        <w:t>ще одним фактором заінтересованості приватного виконавця у швидкому й ефективному виконанні судових рішень для своїх клієнтів.</w:t>
      </w:r>
      <w:r w:rsidRPr="00F07730">
        <w:rPr>
          <w:rFonts w:ascii="Times New Roman" w:hAnsi="Times New Roman" w:cs="Times New Roman"/>
          <w:sz w:val="28"/>
          <w:szCs w:val="28"/>
        </w:rPr>
        <w:t xml:space="preserve"> До того ж</w:t>
      </w:r>
      <w:r w:rsidR="000443F3" w:rsidRPr="00F07730">
        <w:rPr>
          <w:rFonts w:ascii="Times New Roman" w:hAnsi="Times New Roman" w:cs="Times New Roman"/>
          <w:sz w:val="28"/>
          <w:szCs w:val="28"/>
        </w:rPr>
        <w:t>,</w:t>
      </w:r>
      <w:r w:rsidRPr="00F07730">
        <w:rPr>
          <w:rFonts w:ascii="Times New Roman" w:hAnsi="Times New Roman" w:cs="Times New Roman"/>
          <w:sz w:val="28"/>
          <w:szCs w:val="28"/>
        </w:rPr>
        <w:t xml:space="preserve"> </w:t>
      </w:r>
      <w:r w:rsidRPr="00F07730">
        <w:rPr>
          <w:rFonts w:ascii="Times New Roman" w:hAnsi="Times New Roman" w:cs="Times New Roman"/>
          <w:sz w:val="28"/>
          <w:szCs w:val="28"/>
          <w:shd w:val="clear" w:color="auto" w:fill="FFFFFF"/>
        </w:rPr>
        <w:t>законодавством</w:t>
      </w:r>
      <w:r w:rsidR="004B66D2"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sz w:val="28"/>
          <w:szCs w:val="28"/>
          <w:shd w:val="clear" w:color="auto" w:fill="FFFFFF"/>
        </w:rPr>
        <w:t>передбачено додаткове авансування та додаткову винагороду послуг приватного виконавця за згодою з кредитором. Тому основним мотиватором у ефективній, швидкій та якісній роботі та виконанні рі</w:t>
      </w:r>
      <w:r w:rsidR="000443F3" w:rsidRPr="00F07730">
        <w:rPr>
          <w:rFonts w:ascii="Times New Roman" w:hAnsi="Times New Roman" w:cs="Times New Roman"/>
          <w:sz w:val="28"/>
          <w:szCs w:val="28"/>
          <w:shd w:val="clear" w:color="auto" w:fill="FFFFFF"/>
        </w:rPr>
        <w:t>шень приватними виконавцями є</w:t>
      </w:r>
      <w:r w:rsidRPr="00F07730">
        <w:rPr>
          <w:rFonts w:ascii="Times New Roman" w:hAnsi="Times New Roman" w:cs="Times New Roman"/>
          <w:sz w:val="28"/>
          <w:szCs w:val="28"/>
          <w:shd w:val="clear" w:color="auto" w:fill="FFFFFF"/>
        </w:rPr>
        <w:t xml:space="preserve"> їх фінансова винагорода</w:t>
      </w:r>
      <w:r w:rsidR="000443F3" w:rsidRPr="00F07730">
        <w:rPr>
          <w:rFonts w:ascii="Times New Roman" w:hAnsi="Times New Roman" w:cs="Times New Roman"/>
          <w:sz w:val="28"/>
          <w:szCs w:val="28"/>
          <w:shd w:val="clear" w:color="auto" w:fill="FFFFFF"/>
        </w:rPr>
        <w:t>, що безумовно породжує конкуренцію.</w:t>
      </w:r>
    </w:p>
    <w:p w:rsidR="00AF6FB2" w:rsidRPr="00F07730" w:rsidRDefault="00AF6FB2" w:rsidP="00661D1E">
      <w:pPr>
        <w:widowControl w:val="0"/>
        <w:spacing w:after="0" w:line="360" w:lineRule="auto"/>
        <w:ind w:firstLine="709"/>
        <w:contextualSpacing/>
        <w:jc w:val="both"/>
        <w:textAlignment w:val="baseline"/>
        <w:rPr>
          <w:rFonts w:ascii="Times New Roman" w:eastAsia="Times New Roman" w:hAnsi="Times New Roman" w:cs="Times New Roman"/>
          <w:sz w:val="28"/>
          <w:szCs w:val="28"/>
        </w:rPr>
      </w:pPr>
      <w:r w:rsidRPr="00F07730">
        <w:rPr>
          <w:rFonts w:ascii="Times New Roman" w:eastAsia="Times New Roman" w:hAnsi="Times New Roman" w:cs="Times New Roman"/>
          <w:sz w:val="28"/>
          <w:szCs w:val="28"/>
        </w:rPr>
        <w:t>Позитивним моментом введення такого інституту для держави є ще й те, що робота приватних виконавців не тільки проводиться на позабюджетній основі, а й</w:t>
      </w:r>
      <w:r w:rsidR="000E3FA5" w:rsidRPr="00F07730">
        <w:rPr>
          <w:rFonts w:ascii="Times New Roman" w:eastAsia="Times New Roman" w:hAnsi="Times New Roman" w:cs="Times New Roman"/>
          <w:sz w:val="28"/>
          <w:szCs w:val="28"/>
        </w:rPr>
        <w:t xml:space="preserve"> </w:t>
      </w:r>
      <w:r w:rsidRPr="00F07730">
        <w:rPr>
          <w:rFonts w:ascii="Times New Roman" w:eastAsia="Times New Roman" w:hAnsi="Times New Roman" w:cs="Times New Roman"/>
          <w:sz w:val="28"/>
          <w:szCs w:val="28"/>
        </w:rPr>
        <w:t>приносить прибуток державі – податки.</w:t>
      </w:r>
    </w:p>
    <w:p w:rsidR="000443F3" w:rsidRPr="00F07730" w:rsidRDefault="000443F3" w:rsidP="00661D1E">
      <w:pPr>
        <w:widowControl w:val="0"/>
        <w:spacing w:after="0" w:line="360" w:lineRule="auto"/>
        <w:ind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shd w:val="clear" w:color="auto" w:fill="FFFFFF"/>
        </w:rPr>
        <w:t xml:space="preserve">Відбувається суперництво за клієнта між </w:t>
      </w:r>
      <w:r w:rsidR="00AF6FB2" w:rsidRPr="00F07730">
        <w:rPr>
          <w:rFonts w:ascii="Times New Roman" w:hAnsi="Times New Roman" w:cs="Times New Roman"/>
          <w:sz w:val="28"/>
          <w:szCs w:val="28"/>
          <w:shd w:val="clear" w:color="auto" w:fill="FFFFFF"/>
        </w:rPr>
        <w:t xml:space="preserve">державні </w:t>
      </w:r>
      <w:r w:rsidRPr="00F07730">
        <w:rPr>
          <w:rFonts w:ascii="Times New Roman" w:hAnsi="Times New Roman" w:cs="Times New Roman"/>
          <w:sz w:val="28"/>
          <w:szCs w:val="28"/>
          <w:shd w:val="clear" w:color="auto" w:fill="FFFFFF"/>
        </w:rPr>
        <w:t>і приватними виконавцями, і особливо – останніх між собою</w:t>
      </w:r>
      <w:r w:rsidR="00AF6FB2" w:rsidRPr="00F07730">
        <w:rPr>
          <w:rFonts w:ascii="Times New Roman" w:hAnsi="Times New Roman" w:cs="Times New Roman"/>
          <w:sz w:val="28"/>
          <w:szCs w:val="28"/>
          <w:shd w:val="clear" w:color="auto" w:fill="FFFFFF"/>
        </w:rPr>
        <w:t>.</w:t>
      </w:r>
      <w:r w:rsidR="004B66D2"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sz w:val="28"/>
          <w:szCs w:val="28"/>
          <w:shd w:val="clear" w:color="auto" w:fill="FFFFFF"/>
        </w:rPr>
        <w:t>Мотиви й переваги при цьому подібні до тих, що спостерігаються на прикладі нотаріальної діяльності: з</w:t>
      </w:r>
      <w:r w:rsidR="00AF6FB2" w:rsidRPr="00F07730">
        <w:rPr>
          <w:rFonts w:ascii="Times New Roman" w:hAnsi="Times New Roman" w:cs="Times New Roman"/>
          <w:sz w:val="28"/>
          <w:szCs w:val="28"/>
          <w:shd w:val="clear" w:color="auto" w:fill="FFFFFF"/>
        </w:rPr>
        <w:t xml:space="preserve"> однієї сторони, пос</w:t>
      </w:r>
      <w:r w:rsidRPr="00F07730">
        <w:rPr>
          <w:rFonts w:ascii="Times New Roman" w:hAnsi="Times New Roman" w:cs="Times New Roman"/>
          <w:sz w:val="28"/>
          <w:szCs w:val="28"/>
          <w:shd w:val="clear" w:color="auto" w:fill="FFFFFF"/>
        </w:rPr>
        <w:t>луги приватного виконавця коштують дорожче ніж ті, що надають</w:t>
      </w:r>
      <w:r w:rsidR="00AF6FB2" w:rsidRPr="00F07730">
        <w:rPr>
          <w:rFonts w:ascii="Times New Roman" w:hAnsi="Times New Roman" w:cs="Times New Roman"/>
          <w:sz w:val="28"/>
          <w:szCs w:val="28"/>
          <w:shd w:val="clear" w:color="auto" w:fill="FFFFFF"/>
        </w:rPr>
        <w:t>ся органом виконавчої служби,</w:t>
      </w:r>
      <w:r w:rsidR="004B66D2" w:rsidRPr="00F07730">
        <w:rPr>
          <w:rFonts w:ascii="Times New Roman" w:hAnsi="Times New Roman" w:cs="Times New Roman"/>
          <w:sz w:val="28"/>
          <w:szCs w:val="28"/>
          <w:shd w:val="clear" w:color="auto" w:fill="FFFFFF"/>
        </w:rPr>
        <w:t xml:space="preserve"> </w:t>
      </w:r>
      <w:r w:rsidR="00AF6FB2" w:rsidRPr="00F07730">
        <w:rPr>
          <w:rFonts w:ascii="Times New Roman" w:hAnsi="Times New Roman" w:cs="Times New Roman"/>
          <w:sz w:val="28"/>
          <w:szCs w:val="28"/>
          <w:shd w:val="clear" w:color="auto" w:fill="FFFFFF"/>
        </w:rPr>
        <w:t xml:space="preserve">але з іншої – вони </w:t>
      </w:r>
      <w:r w:rsidRPr="00F07730">
        <w:rPr>
          <w:rFonts w:ascii="Times New Roman" w:hAnsi="Times New Roman" w:cs="Times New Roman"/>
          <w:sz w:val="28"/>
          <w:szCs w:val="28"/>
          <w:shd w:val="clear" w:color="auto" w:fill="FFFFFF"/>
        </w:rPr>
        <w:t>надають</w:t>
      </w:r>
      <w:r w:rsidR="00AF6FB2" w:rsidRPr="00F07730">
        <w:rPr>
          <w:rFonts w:ascii="Times New Roman" w:hAnsi="Times New Roman" w:cs="Times New Roman"/>
          <w:sz w:val="28"/>
          <w:szCs w:val="28"/>
          <w:shd w:val="clear" w:color="auto" w:fill="FFFFFF"/>
        </w:rPr>
        <w:t>ся швидше,</w:t>
      </w:r>
      <w:r w:rsidRPr="00F07730">
        <w:rPr>
          <w:rFonts w:ascii="Times New Roman" w:hAnsi="Times New Roman" w:cs="Times New Roman"/>
          <w:sz w:val="28"/>
          <w:szCs w:val="28"/>
          <w:shd w:val="clear" w:color="auto" w:fill="FFFFFF"/>
        </w:rPr>
        <w:t xml:space="preserve"> </w:t>
      </w:r>
      <w:r w:rsidR="00AF6FB2" w:rsidRPr="00F07730">
        <w:rPr>
          <w:rFonts w:ascii="Times New Roman" w:hAnsi="Times New Roman" w:cs="Times New Roman"/>
          <w:sz w:val="28"/>
          <w:szCs w:val="28"/>
          <w:shd w:val="clear" w:color="auto" w:fill="FFFFFF"/>
        </w:rPr>
        <w:t xml:space="preserve">оперативніше та ефективніше. </w:t>
      </w:r>
    </w:p>
    <w:p w:rsidR="00AF6FB2" w:rsidRPr="00F07730" w:rsidRDefault="000443F3"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shd w:val="clear" w:color="auto" w:fill="FFFFFF"/>
        </w:rPr>
        <w:t>Цікавим є те</w:t>
      </w:r>
      <w:r w:rsidR="00AF6FB2" w:rsidRPr="00F07730">
        <w:rPr>
          <w:rFonts w:ascii="Times New Roman" w:hAnsi="Times New Roman" w:cs="Times New Roman"/>
          <w:sz w:val="28"/>
          <w:szCs w:val="28"/>
          <w:shd w:val="clear" w:color="auto" w:fill="FFFFFF"/>
        </w:rPr>
        <w:t>, що</w:t>
      </w:r>
      <w:r w:rsidR="000E3FA5" w:rsidRPr="00F07730">
        <w:rPr>
          <w:rFonts w:ascii="Times New Roman" w:hAnsi="Times New Roman" w:cs="Times New Roman"/>
          <w:sz w:val="28"/>
          <w:szCs w:val="28"/>
          <w:shd w:val="clear" w:color="auto" w:fill="FFFFFF"/>
        </w:rPr>
        <w:t xml:space="preserve"> </w:t>
      </w:r>
      <w:r w:rsidR="00AF6FB2" w:rsidRPr="00F07730">
        <w:rPr>
          <w:rFonts w:ascii="Times New Roman" w:hAnsi="Times New Roman" w:cs="Times New Roman"/>
          <w:bCs/>
          <w:iCs/>
          <w:sz w:val="28"/>
          <w:szCs w:val="28"/>
          <w:bdr w:val="none" w:sz="0" w:space="0" w:color="auto" w:frame="1"/>
        </w:rPr>
        <w:t xml:space="preserve">вимоги до приватних виконавців жорсткіші, ніж до </w:t>
      </w:r>
      <w:r w:rsidR="00AF6FB2" w:rsidRPr="00F07730">
        <w:rPr>
          <w:rFonts w:ascii="Times New Roman" w:hAnsi="Times New Roman" w:cs="Times New Roman"/>
          <w:bCs/>
          <w:iCs/>
          <w:sz w:val="28"/>
          <w:szCs w:val="28"/>
          <w:bdr w:val="none" w:sz="0" w:space="0" w:color="auto" w:frame="1"/>
        </w:rPr>
        <w:lastRenderedPageBreak/>
        <w:t>державних</w:t>
      </w:r>
      <w:r w:rsidR="00AF6FB2" w:rsidRPr="00F07730">
        <w:rPr>
          <w:rFonts w:ascii="Times New Roman" w:hAnsi="Times New Roman" w:cs="Times New Roman"/>
          <w:sz w:val="28"/>
          <w:szCs w:val="28"/>
          <w:shd w:val="clear" w:color="auto" w:fill="FFFFFF"/>
        </w:rPr>
        <w:t>. До приватних виконавців пред</w:t>
      </w:r>
      <w:r w:rsidR="00661D1E" w:rsidRPr="00F07730">
        <w:rPr>
          <w:rFonts w:ascii="Times New Roman" w:hAnsi="Times New Roman" w:cs="Times New Roman"/>
          <w:sz w:val="28"/>
          <w:szCs w:val="28"/>
          <w:shd w:val="clear" w:color="auto" w:fill="FFFFFF"/>
        </w:rPr>
        <w:t>’</w:t>
      </w:r>
      <w:r w:rsidR="00AF6FB2" w:rsidRPr="00F07730">
        <w:rPr>
          <w:rFonts w:ascii="Times New Roman" w:hAnsi="Times New Roman" w:cs="Times New Roman"/>
          <w:sz w:val="28"/>
          <w:szCs w:val="28"/>
          <w:shd w:val="clear" w:color="auto" w:fill="FFFFFF"/>
        </w:rPr>
        <w:t>являються додаткові вимоги: мінімальний вік (25 років), стаж у сфері права (2 роки) та складання кваліфікаційного іспиту. До того ж</w:t>
      </w:r>
      <w:r w:rsidR="005C655E" w:rsidRPr="00F07730">
        <w:rPr>
          <w:rFonts w:ascii="Times New Roman" w:hAnsi="Times New Roman" w:cs="Times New Roman"/>
          <w:sz w:val="28"/>
          <w:szCs w:val="28"/>
          <w:shd w:val="clear" w:color="auto" w:fill="FFFFFF"/>
        </w:rPr>
        <w:t>,</w:t>
      </w:r>
      <w:r w:rsidR="00AF6FB2" w:rsidRPr="00F07730">
        <w:rPr>
          <w:rFonts w:ascii="Times New Roman" w:hAnsi="Times New Roman" w:cs="Times New Roman"/>
          <w:sz w:val="28"/>
          <w:szCs w:val="28"/>
          <w:shd w:val="clear" w:color="auto" w:fill="FFFFFF"/>
        </w:rPr>
        <w:t xml:space="preserve"> законом установлюється обов</w:t>
      </w:r>
      <w:r w:rsidR="00661D1E" w:rsidRPr="00F07730">
        <w:rPr>
          <w:rFonts w:ascii="Times New Roman" w:hAnsi="Times New Roman" w:cs="Times New Roman"/>
          <w:sz w:val="28"/>
          <w:szCs w:val="28"/>
          <w:shd w:val="clear" w:color="auto" w:fill="FFFFFF"/>
        </w:rPr>
        <w:t>’</w:t>
      </w:r>
      <w:r w:rsidR="00AF6FB2" w:rsidRPr="00F07730">
        <w:rPr>
          <w:rFonts w:ascii="Times New Roman" w:hAnsi="Times New Roman" w:cs="Times New Roman"/>
          <w:sz w:val="28"/>
          <w:szCs w:val="28"/>
          <w:shd w:val="clear" w:color="auto" w:fill="FFFFFF"/>
        </w:rPr>
        <w:t>язкове страхування відповідальності приватного виконавця перед третіми особами, а також підвищення кваліфікації (кожні 5 років).</w:t>
      </w:r>
      <w:r w:rsidR="004B66D2" w:rsidRPr="00F07730">
        <w:rPr>
          <w:rFonts w:ascii="Times New Roman" w:hAnsi="Times New Roman" w:cs="Times New Roman"/>
          <w:sz w:val="28"/>
          <w:szCs w:val="28"/>
          <w:shd w:val="clear" w:color="auto" w:fill="FFFFFF"/>
        </w:rPr>
        <w:t xml:space="preserve"> </w:t>
      </w:r>
      <w:r w:rsidR="005C655E" w:rsidRPr="00F07730">
        <w:rPr>
          <w:rFonts w:ascii="Times New Roman" w:hAnsi="Times New Roman" w:cs="Times New Roman"/>
          <w:sz w:val="28"/>
          <w:szCs w:val="28"/>
          <w:shd w:val="clear" w:color="auto" w:fill="FFFFFF"/>
        </w:rPr>
        <w:t>На перший погляд, приватні виконавці ставляться у менш вигідне становище, але з точки зору змагальництва підвищенні компетенційні вимоги можуть стати серйозною конкурентною перевагою над менш досвідченими представниками державної виконавчої служби.</w:t>
      </w:r>
    </w:p>
    <w:p w:rsidR="00AF6FB2" w:rsidRPr="00F07730" w:rsidRDefault="005C655E" w:rsidP="00661D1E">
      <w:pPr>
        <w:widowControl w:val="0"/>
        <w:spacing w:after="0" w:line="360" w:lineRule="auto"/>
        <w:ind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rPr>
        <w:t>Сама</w:t>
      </w:r>
      <w:r w:rsidR="00F07730">
        <w:rPr>
          <w:rFonts w:ascii="Times New Roman" w:hAnsi="Times New Roman" w:cs="Times New Roman"/>
          <w:sz w:val="28"/>
          <w:szCs w:val="28"/>
        </w:rPr>
        <w:t xml:space="preserve"> </w:t>
      </w:r>
      <w:r w:rsidRPr="00F07730">
        <w:rPr>
          <w:rFonts w:ascii="Times New Roman" w:hAnsi="Times New Roman" w:cs="Times New Roman"/>
          <w:sz w:val="28"/>
          <w:szCs w:val="28"/>
        </w:rPr>
        <w:t xml:space="preserve">ж </w:t>
      </w:r>
      <w:r w:rsidRPr="00F07730">
        <w:rPr>
          <w:rFonts w:ascii="Times New Roman" w:hAnsi="Times New Roman" w:cs="Times New Roman"/>
          <w:sz w:val="28"/>
          <w:szCs w:val="28"/>
          <w:shd w:val="clear" w:color="auto" w:fill="FFFFFF"/>
        </w:rPr>
        <w:t>поява приватних виконавців, на нашу думку, вже сприяє</w:t>
      </w:r>
      <w:r w:rsidR="00AF6FB2" w:rsidRPr="00F07730">
        <w:rPr>
          <w:rFonts w:ascii="Times New Roman" w:hAnsi="Times New Roman" w:cs="Times New Roman"/>
          <w:sz w:val="28"/>
          <w:szCs w:val="28"/>
          <w:shd w:val="clear" w:color="auto" w:fill="FFFFFF"/>
        </w:rPr>
        <w:t xml:space="preserve"> розвантаженню Державної виконавчої служби і збі</w:t>
      </w:r>
      <w:r w:rsidRPr="00F07730">
        <w:rPr>
          <w:rFonts w:ascii="Times New Roman" w:hAnsi="Times New Roman" w:cs="Times New Roman"/>
          <w:sz w:val="28"/>
          <w:szCs w:val="28"/>
          <w:shd w:val="clear" w:color="auto" w:fill="FFFFFF"/>
        </w:rPr>
        <w:t>льшенню кількості виконаних судових рішень, що чудово ілюструє державобудівничі переваги зваженого запровадження механізмів конкуренції у публічно-правову сферу.</w:t>
      </w:r>
    </w:p>
    <w:p w:rsidR="00AF6FB2" w:rsidRPr="00F07730" w:rsidRDefault="00AF6FB2"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Важливо відмітити роль держави у стимулюванні конкуренції, яка встановила її нормативні підстави, що з однієї сторони – сприяє ефективному виконанню роботи, досягн</w:t>
      </w:r>
      <w:r w:rsidR="005C655E" w:rsidRPr="00F07730">
        <w:rPr>
          <w:rFonts w:ascii="Times New Roman" w:hAnsi="Times New Roman" w:cs="Times New Roman"/>
          <w:sz w:val="28"/>
          <w:szCs w:val="28"/>
        </w:rPr>
        <w:t>енню</w:t>
      </w:r>
      <w:r w:rsidRPr="00F07730">
        <w:rPr>
          <w:rFonts w:ascii="Times New Roman" w:hAnsi="Times New Roman" w:cs="Times New Roman"/>
          <w:sz w:val="28"/>
          <w:szCs w:val="28"/>
        </w:rPr>
        <w:t xml:space="preserve"> макс</w:t>
      </w:r>
      <w:r w:rsidR="005C655E" w:rsidRPr="00F07730">
        <w:rPr>
          <w:rFonts w:ascii="Times New Roman" w:hAnsi="Times New Roman" w:cs="Times New Roman"/>
          <w:sz w:val="28"/>
          <w:szCs w:val="28"/>
        </w:rPr>
        <w:t>имального результату, покращенню</w:t>
      </w:r>
      <w:r w:rsidRPr="00F07730">
        <w:rPr>
          <w:rFonts w:ascii="Times New Roman" w:hAnsi="Times New Roman" w:cs="Times New Roman"/>
          <w:sz w:val="28"/>
          <w:szCs w:val="28"/>
        </w:rPr>
        <w:t xml:space="preserve"> статистики виконання судових рішень; а з </w:t>
      </w:r>
      <w:r w:rsidR="005C655E" w:rsidRPr="00F07730">
        <w:rPr>
          <w:rFonts w:ascii="Times New Roman" w:hAnsi="Times New Roman" w:cs="Times New Roman"/>
          <w:sz w:val="28"/>
          <w:szCs w:val="28"/>
        </w:rPr>
        <w:t>іншої</w:t>
      </w:r>
      <w:r w:rsidRPr="00F07730">
        <w:rPr>
          <w:rFonts w:ascii="Times New Roman" w:hAnsi="Times New Roman" w:cs="Times New Roman"/>
          <w:sz w:val="28"/>
          <w:szCs w:val="28"/>
        </w:rPr>
        <w:t xml:space="preserve"> – сприяє покращенню матеріального становище державних виконавців, підвищенню престижу органів виконавчої служби, стимулює до професійного розвитку та росту</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як державних службовців так і приватних виконавців, а також створює всередині колективу засади здорової конкуренції.</w:t>
      </w:r>
    </w:p>
    <w:p w:rsidR="00026C8F" w:rsidRPr="00F07730" w:rsidRDefault="00026C8F" w:rsidP="00661D1E">
      <w:pPr>
        <w:widowControl w:val="0"/>
        <w:spacing w:after="0" w:line="360" w:lineRule="auto"/>
        <w:ind w:firstLine="709"/>
        <w:contextualSpacing/>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shd w:val="clear" w:color="auto" w:fill="FFFFFF"/>
        </w:rPr>
        <w:t>На сьогодні,</w:t>
      </w:r>
      <w:r w:rsidR="004B66D2"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sz w:val="28"/>
          <w:szCs w:val="28"/>
          <w:shd w:val="clear" w:color="auto" w:fill="FFFFFF"/>
        </w:rPr>
        <w:t>оптимальним вирішенням питання щодо конкурування державної та приватної сфер щодо надання послуг буде залучення приватних структур в цю діяльність.</w:t>
      </w:r>
      <w:r w:rsidR="006E3838"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sz w:val="28"/>
          <w:szCs w:val="28"/>
          <w:shd w:val="clear" w:color="auto" w:fill="FFFFFF"/>
        </w:rPr>
        <w:t>Органи влади повинні розвивати договірні відносини з приватним сектором з метою найбільш оптимального розподілу повноважень щодо контролю над спільною діяльністю щодо надання послуг населенню,</w:t>
      </w:r>
      <w:r w:rsidRPr="00F07730">
        <w:rPr>
          <w:rFonts w:ascii="Times New Roman" w:hAnsi="Times New Roman" w:cs="Times New Roman"/>
          <w:sz w:val="28"/>
          <w:szCs w:val="28"/>
        </w:rPr>
        <w:t xml:space="preserve"> в результаті якої буде досягнутий бажаний результат для обох сторін. Це досягається шляхом договірного узгодження ролей, ризиків та винагород, з метою отримання стимулів для якісного надання послуг і, одночасно, використання гнучких підходів для досягнення бажаних результатів. Орієнтація </w:t>
      </w:r>
      <w:r w:rsidRPr="00F07730">
        <w:rPr>
          <w:rFonts w:ascii="Times New Roman" w:hAnsi="Times New Roman" w:cs="Times New Roman"/>
          <w:sz w:val="28"/>
          <w:szCs w:val="28"/>
        </w:rPr>
        <w:lastRenderedPageBreak/>
        <w:t xml:space="preserve">на якість обслуговування населення визначає цінність та ефективність </w:t>
      </w:r>
      <w:r w:rsidR="005C655E" w:rsidRPr="00F07730">
        <w:rPr>
          <w:rFonts w:ascii="Times New Roman" w:hAnsi="Times New Roman" w:cs="Times New Roman"/>
          <w:sz w:val="28"/>
          <w:szCs w:val="28"/>
        </w:rPr>
        <w:t>публічного адміністрування</w:t>
      </w:r>
      <w:r w:rsidRPr="00F07730">
        <w:rPr>
          <w:rFonts w:ascii="Times New Roman" w:hAnsi="Times New Roman" w:cs="Times New Roman"/>
          <w:sz w:val="28"/>
          <w:szCs w:val="28"/>
        </w:rPr>
        <w:t xml:space="preserve"> для громадян.</w:t>
      </w:r>
    </w:p>
    <w:p w:rsidR="00026C8F" w:rsidRPr="00F07730" w:rsidRDefault="00026C8F"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Наприклад, основна мета адміністративної реформи в Німеччині полягає у створенні «нової моделі адміністрації як служби гарантованого сервісу».</w:t>
      </w:r>
      <w:r w:rsidR="004B66D2" w:rsidRPr="00F07730">
        <w:rPr>
          <w:rFonts w:ascii="Times New Roman" w:hAnsi="Times New Roman" w:cs="Times New Roman"/>
          <w:sz w:val="28"/>
          <w:szCs w:val="28"/>
        </w:rPr>
        <w:t xml:space="preserve"> </w:t>
      </w:r>
      <w:r w:rsidRPr="00F07730">
        <w:rPr>
          <w:rFonts w:ascii="Times New Roman" w:hAnsi="Times New Roman" w:cs="Times New Roman"/>
          <w:sz w:val="28"/>
          <w:szCs w:val="28"/>
        </w:rPr>
        <w:t>Суть такого підходу полягає в тому, щоб передоручати надання вартісних послуг приватним фірмам, забезпечуючи з боку уряду тільки гарантію нал</w:t>
      </w:r>
      <w:r w:rsidR="00FD6C5F" w:rsidRPr="00F07730">
        <w:rPr>
          <w:rFonts w:ascii="Times New Roman" w:hAnsi="Times New Roman" w:cs="Times New Roman"/>
          <w:sz w:val="28"/>
          <w:szCs w:val="28"/>
        </w:rPr>
        <w:t>ежного виконання наданих послуг [23, c.19].</w:t>
      </w:r>
    </w:p>
    <w:p w:rsidR="00AF6FB2" w:rsidRPr="00F07730" w:rsidRDefault="00026C8F"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Деякі науковці придержуються думки що, зрештою, якщо і впроваджувати політику конкуренції у сфері адміністративних </w:t>
      </w:r>
      <w:r w:rsidR="005C655E" w:rsidRPr="00F07730">
        <w:rPr>
          <w:rFonts w:ascii="Times New Roman" w:hAnsi="Times New Roman" w:cs="Times New Roman"/>
          <w:sz w:val="28"/>
          <w:szCs w:val="28"/>
        </w:rPr>
        <w:t xml:space="preserve">(або більших за обсягом – публічних) </w:t>
      </w:r>
      <w:r w:rsidRPr="00F07730">
        <w:rPr>
          <w:rFonts w:ascii="Times New Roman" w:hAnsi="Times New Roman" w:cs="Times New Roman"/>
          <w:sz w:val="28"/>
          <w:szCs w:val="28"/>
        </w:rPr>
        <w:t>послуг, то вона має ґрунтуватися на умовах єдиної ціни (адміністративного зб</w:t>
      </w:r>
      <w:r w:rsidR="005C655E" w:rsidRPr="00F07730">
        <w:rPr>
          <w:rFonts w:ascii="Times New Roman" w:hAnsi="Times New Roman" w:cs="Times New Roman"/>
          <w:sz w:val="28"/>
          <w:szCs w:val="28"/>
        </w:rPr>
        <w:t>ору) за однакову</w:t>
      </w:r>
      <w:r w:rsidRPr="00F07730">
        <w:rPr>
          <w:rFonts w:ascii="Times New Roman" w:hAnsi="Times New Roman" w:cs="Times New Roman"/>
          <w:sz w:val="28"/>
          <w:szCs w:val="28"/>
        </w:rPr>
        <w:t xml:space="preserve"> послуг, незалежно від суб</w:t>
      </w:r>
      <w:r w:rsidR="00661D1E" w:rsidRPr="00F07730">
        <w:rPr>
          <w:rFonts w:ascii="Times New Roman" w:hAnsi="Times New Roman" w:cs="Times New Roman"/>
          <w:sz w:val="28"/>
          <w:szCs w:val="28"/>
        </w:rPr>
        <w:t>’</w:t>
      </w:r>
      <w:r w:rsidRPr="00F07730">
        <w:rPr>
          <w:rFonts w:ascii="Times New Roman" w:hAnsi="Times New Roman" w:cs="Times New Roman"/>
          <w:sz w:val="28"/>
          <w:szCs w:val="28"/>
        </w:rPr>
        <w:t>єкта надання такої послуги, а також держа</w:t>
      </w:r>
      <w:r w:rsidR="00FD6C5F" w:rsidRPr="00F07730">
        <w:rPr>
          <w:rFonts w:ascii="Times New Roman" w:hAnsi="Times New Roman" w:cs="Times New Roman"/>
          <w:sz w:val="28"/>
          <w:szCs w:val="28"/>
        </w:rPr>
        <w:t>вного ціноутворення у цій сфері [27, c.65].</w:t>
      </w:r>
    </w:p>
    <w:p w:rsidR="006C1041" w:rsidRPr="00F07730" w:rsidRDefault="006C1041"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Сьогодні, в період гострої економічної кризи, важливо не лише надавати якісні </w:t>
      </w:r>
      <w:r w:rsidR="005C655E" w:rsidRPr="00F07730">
        <w:rPr>
          <w:rFonts w:ascii="Times New Roman" w:hAnsi="Times New Roman" w:cs="Times New Roman"/>
          <w:sz w:val="28"/>
          <w:szCs w:val="28"/>
        </w:rPr>
        <w:t>послуги, але й «давати більше за менші гроші»</w:t>
      </w:r>
      <w:r w:rsidRPr="00F07730">
        <w:rPr>
          <w:rFonts w:ascii="Times New Roman" w:hAnsi="Times New Roman" w:cs="Times New Roman"/>
          <w:sz w:val="28"/>
          <w:szCs w:val="28"/>
        </w:rPr>
        <w:t>. Водночас розвиток приватних організацій, що спеціалізуються на наданні аналогових послуг для населення вимагає від держави функціонувати на конкурентоспроможних засадах. Тому для більш ефективного вирішення таких питань, як надання якісних публічних послуг та конкурентоздатне функціонування державної служби, важливим є розвиток та впровадження управлінських інновацій.</w:t>
      </w:r>
    </w:p>
    <w:p w:rsidR="009325BA" w:rsidRPr="00F07730" w:rsidRDefault="006C1041" w:rsidP="005C655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Як зазначає Н. Нижник, сутність управлінських інновацій полягає в тому, що громадяни з пасивних платників податків перетворюються в активних клієнтів – споживачів послуг публічного адміністрування, відповідно державна служба стає прозорою і підконтрольною громадянам, а відносини між нею та громадянином мають ринково-клієнтарний характер, </w:t>
      </w:r>
      <w:r w:rsidR="005C655E" w:rsidRPr="00F07730">
        <w:rPr>
          <w:rFonts w:ascii="Times New Roman" w:hAnsi="Times New Roman" w:cs="Times New Roman"/>
          <w:sz w:val="28"/>
          <w:szCs w:val="28"/>
        </w:rPr>
        <w:t>що підриває основи бюрократії. «Маркетизація»</w:t>
      </w:r>
      <w:r w:rsidRPr="00F07730">
        <w:rPr>
          <w:rFonts w:ascii="Times New Roman" w:hAnsi="Times New Roman" w:cs="Times New Roman"/>
          <w:sz w:val="28"/>
          <w:szCs w:val="28"/>
        </w:rPr>
        <w:t xml:space="preserve"> взаємовідносин громадянина з апаратом управління сприяє підвищенню ефективності роботи чиновників. </w:t>
      </w:r>
      <w:r w:rsidR="005D6C49" w:rsidRPr="00F07730">
        <w:rPr>
          <w:rFonts w:ascii="Times New Roman" w:hAnsi="Times New Roman" w:cs="Times New Roman"/>
          <w:sz w:val="28"/>
          <w:szCs w:val="28"/>
        </w:rPr>
        <w:t>В</w:t>
      </w:r>
      <w:r w:rsidRPr="00F07730">
        <w:rPr>
          <w:rFonts w:ascii="Times New Roman" w:hAnsi="Times New Roman" w:cs="Times New Roman"/>
          <w:sz w:val="28"/>
          <w:szCs w:val="28"/>
        </w:rPr>
        <w:t xml:space="preserve"> умовах нової системи </w:t>
      </w:r>
      <w:r w:rsidR="005C655E" w:rsidRPr="00F07730">
        <w:rPr>
          <w:rFonts w:ascii="Times New Roman" w:hAnsi="Times New Roman" w:cs="Times New Roman"/>
          <w:sz w:val="28"/>
          <w:szCs w:val="28"/>
        </w:rPr>
        <w:t>публічного адміністрування</w:t>
      </w:r>
      <w:r w:rsidRPr="00F07730">
        <w:rPr>
          <w:rFonts w:ascii="Times New Roman" w:hAnsi="Times New Roman" w:cs="Times New Roman"/>
          <w:sz w:val="28"/>
          <w:szCs w:val="28"/>
        </w:rPr>
        <w:t xml:space="preserve"> чиновник бореться за клієнта, оскільки послугу можуть надати різні державні організації та громадські структури</w:t>
      </w:r>
      <w:r w:rsidR="00FD6C5F" w:rsidRPr="00F07730">
        <w:rPr>
          <w:rFonts w:ascii="Times New Roman" w:hAnsi="Times New Roman" w:cs="Times New Roman"/>
          <w:sz w:val="28"/>
          <w:szCs w:val="28"/>
        </w:rPr>
        <w:t xml:space="preserve"> [20, c.10].</w:t>
      </w:r>
    </w:p>
    <w:p w:rsidR="005C655E" w:rsidRPr="00F07730" w:rsidRDefault="005C655E" w:rsidP="005C655E">
      <w:pPr>
        <w:widowControl w:val="0"/>
        <w:spacing w:after="0" w:line="360" w:lineRule="auto"/>
        <w:ind w:firstLine="709"/>
        <w:contextualSpacing/>
        <w:jc w:val="both"/>
        <w:rPr>
          <w:rFonts w:ascii="Times New Roman" w:hAnsi="Times New Roman" w:cs="Times New Roman"/>
          <w:sz w:val="28"/>
          <w:szCs w:val="28"/>
        </w:rPr>
      </w:pPr>
    </w:p>
    <w:p w:rsidR="00D3025E" w:rsidRPr="00F07730" w:rsidRDefault="009325BA" w:rsidP="00661D1E">
      <w:pPr>
        <w:pStyle w:val="a3"/>
        <w:widowControl w:val="0"/>
        <w:spacing w:after="0" w:line="360" w:lineRule="auto"/>
        <w:ind w:left="0" w:firstLine="709"/>
        <w:jc w:val="center"/>
        <w:rPr>
          <w:rFonts w:ascii="Times New Roman" w:hAnsi="Times New Roman" w:cs="Times New Roman"/>
          <w:b/>
          <w:sz w:val="28"/>
          <w:szCs w:val="28"/>
        </w:rPr>
      </w:pPr>
      <w:r w:rsidRPr="00F07730">
        <w:rPr>
          <w:rFonts w:ascii="Times New Roman" w:hAnsi="Times New Roman" w:cs="Times New Roman"/>
          <w:b/>
          <w:sz w:val="28"/>
          <w:szCs w:val="28"/>
        </w:rPr>
        <w:lastRenderedPageBreak/>
        <w:t>ВИСНОВКИ</w:t>
      </w:r>
    </w:p>
    <w:p w:rsidR="009325BA" w:rsidRPr="00F07730" w:rsidRDefault="009325BA" w:rsidP="00661D1E">
      <w:pPr>
        <w:widowControl w:val="0"/>
        <w:spacing w:after="0" w:line="360" w:lineRule="auto"/>
        <w:ind w:firstLine="709"/>
        <w:contextualSpacing/>
        <w:rPr>
          <w:rFonts w:ascii="Times New Roman" w:hAnsi="Times New Roman" w:cs="Times New Roman"/>
          <w:b/>
          <w:sz w:val="28"/>
          <w:szCs w:val="28"/>
        </w:rPr>
      </w:pPr>
    </w:p>
    <w:p w:rsidR="00A80FB3" w:rsidRPr="00F07730" w:rsidRDefault="00A80FB3" w:rsidP="00661D1E">
      <w:pPr>
        <w:pStyle w:val="a3"/>
        <w:widowControl w:val="0"/>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Підвищення ефективності публічного адміністрування, його дієвості особливо актуальне у контексті європейського вибору України, оскільки виникає необхідність приведення власної моделі публічного </w:t>
      </w:r>
      <w:r w:rsidR="005765FA" w:rsidRPr="00F07730">
        <w:rPr>
          <w:rFonts w:ascii="Times New Roman" w:hAnsi="Times New Roman" w:cs="Times New Roman"/>
          <w:sz w:val="28"/>
          <w:szCs w:val="28"/>
        </w:rPr>
        <w:t>адміністрування</w:t>
      </w:r>
      <w:r w:rsidRPr="00F07730">
        <w:rPr>
          <w:rFonts w:ascii="Times New Roman" w:hAnsi="Times New Roman" w:cs="Times New Roman"/>
          <w:sz w:val="28"/>
          <w:szCs w:val="28"/>
        </w:rPr>
        <w:t xml:space="preserve"> у відповідність моделі </w:t>
      </w:r>
      <w:r w:rsidR="005765FA" w:rsidRPr="00F07730">
        <w:rPr>
          <w:rFonts w:ascii="Times New Roman" w:hAnsi="Times New Roman" w:cs="Times New Roman"/>
          <w:sz w:val="28"/>
          <w:szCs w:val="28"/>
        </w:rPr>
        <w:t>адміністрування</w:t>
      </w:r>
      <w:r w:rsidRPr="00F07730">
        <w:rPr>
          <w:rFonts w:ascii="Times New Roman" w:hAnsi="Times New Roman" w:cs="Times New Roman"/>
          <w:sz w:val="28"/>
          <w:szCs w:val="28"/>
        </w:rPr>
        <w:t>, притаманної ЄС.</w:t>
      </w:r>
    </w:p>
    <w:p w:rsidR="00663D9A" w:rsidRPr="00F07730" w:rsidRDefault="00A80FB3" w:rsidP="005765FA">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Конкуренція в публічному адмініструванні знаходить різні прояви та відбувається як на державно</w:t>
      </w:r>
      <w:r w:rsidR="00DB26A3" w:rsidRPr="00F07730">
        <w:rPr>
          <w:rFonts w:ascii="Times New Roman" w:hAnsi="Times New Roman" w:cs="Times New Roman"/>
          <w:sz w:val="28"/>
          <w:szCs w:val="28"/>
        </w:rPr>
        <w:t xml:space="preserve">му, так і на приватному рівнях. Таке протиборство має свої особливості: </w:t>
      </w:r>
      <w:r w:rsidR="00872C45" w:rsidRPr="00F07730">
        <w:rPr>
          <w:rFonts w:ascii="Times New Roman" w:hAnsi="Times New Roman" w:cs="Times New Roman"/>
          <w:sz w:val="28"/>
          <w:szCs w:val="28"/>
        </w:rPr>
        <w:t>по-перше, це специфічне коло</w:t>
      </w:r>
      <w:r w:rsidR="00DB26A3" w:rsidRPr="00F07730">
        <w:rPr>
          <w:rFonts w:ascii="Times New Roman" w:hAnsi="Times New Roman" w:cs="Times New Roman"/>
          <w:sz w:val="28"/>
          <w:szCs w:val="28"/>
        </w:rPr>
        <w:t xml:space="preserve"> суб</w:t>
      </w:r>
      <w:r w:rsidR="00661D1E" w:rsidRPr="00F07730">
        <w:rPr>
          <w:rFonts w:ascii="Times New Roman" w:hAnsi="Times New Roman" w:cs="Times New Roman"/>
          <w:sz w:val="28"/>
          <w:szCs w:val="28"/>
        </w:rPr>
        <w:t>’</w:t>
      </w:r>
      <w:r w:rsidR="00DB26A3" w:rsidRPr="00F07730">
        <w:rPr>
          <w:rFonts w:ascii="Times New Roman" w:hAnsi="Times New Roman" w:cs="Times New Roman"/>
          <w:sz w:val="28"/>
          <w:szCs w:val="28"/>
        </w:rPr>
        <w:t>єктів</w:t>
      </w:r>
      <w:r w:rsidR="005765FA" w:rsidRPr="00F07730">
        <w:rPr>
          <w:rFonts w:ascii="Times New Roman" w:hAnsi="Times New Roman" w:cs="Times New Roman"/>
          <w:sz w:val="28"/>
          <w:szCs w:val="28"/>
        </w:rPr>
        <w:t xml:space="preserve"> – державні органи, </w:t>
      </w:r>
      <w:r w:rsidR="00872C45" w:rsidRPr="00F07730">
        <w:rPr>
          <w:rFonts w:ascii="Times New Roman" w:hAnsi="Times New Roman" w:cs="Times New Roman"/>
          <w:sz w:val="28"/>
          <w:szCs w:val="28"/>
        </w:rPr>
        <w:t>ор</w:t>
      </w:r>
      <w:r w:rsidR="005765FA" w:rsidRPr="00F07730">
        <w:rPr>
          <w:rFonts w:ascii="Times New Roman" w:hAnsi="Times New Roman" w:cs="Times New Roman"/>
          <w:sz w:val="28"/>
          <w:szCs w:val="28"/>
        </w:rPr>
        <w:t xml:space="preserve">гани місцевого самоврядування та уповноважені представники приватного </w:t>
      </w:r>
      <w:r w:rsidR="00872C45" w:rsidRPr="00F07730">
        <w:rPr>
          <w:rFonts w:ascii="Times New Roman" w:hAnsi="Times New Roman" w:cs="Times New Roman"/>
          <w:sz w:val="28"/>
          <w:szCs w:val="28"/>
        </w:rPr>
        <w:t>сектор</w:t>
      </w:r>
      <w:r w:rsidR="005765FA" w:rsidRPr="00F07730">
        <w:rPr>
          <w:rFonts w:ascii="Times New Roman" w:hAnsi="Times New Roman" w:cs="Times New Roman"/>
          <w:sz w:val="28"/>
          <w:szCs w:val="28"/>
        </w:rPr>
        <w:t xml:space="preserve">у; </w:t>
      </w:r>
      <w:r w:rsidR="00872C45" w:rsidRPr="00F07730">
        <w:rPr>
          <w:rFonts w:ascii="Times New Roman" w:hAnsi="Times New Roman" w:cs="Times New Roman"/>
          <w:sz w:val="28"/>
          <w:szCs w:val="28"/>
        </w:rPr>
        <w:t xml:space="preserve">по-друге, </w:t>
      </w:r>
      <w:r w:rsidR="005765FA" w:rsidRPr="00F07730">
        <w:rPr>
          <w:rFonts w:ascii="Times New Roman" w:hAnsi="Times New Roman" w:cs="Times New Roman"/>
          <w:sz w:val="28"/>
          <w:szCs w:val="28"/>
        </w:rPr>
        <w:t>наявність особливих підстав-передумов виникнення конкуренції</w:t>
      </w:r>
      <w:r w:rsidR="00F045B7" w:rsidRPr="00F07730">
        <w:rPr>
          <w:rFonts w:ascii="Times New Roman" w:hAnsi="Times New Roman" w:cs="Times New Roman"/>
          <w:sz w:val="28"/>
          <w:szCs w:val="28"/>
        </w:rPr>
        <w:t>: паралельне здійснення суб</w:t>
      </w:r>
      <w:r w:rsidR="00661D1E" w:rsidRPr="00F07730">
        <w:rPr>
          <w:rFonts w:ascii="Times New Roman" w:hAnsi="Times New Roman" w:cs="Times New Roman"/>
          <w:sz w:val="28"/>
          <w:szCs w:val="28"/>
        </w:rPr>
        <w:t>’</w:t>
      </w:r>
      <w:r w:rsidR="00F045B7" w:rsidRPr="00F07730">
        <w:rPr>
          <w:rFonts w:ascii="Times New Roman" w:hAnsi="Times New Roman" w:cs="Times New Roman"/>
          <w:sz w:val="28"/>
          <w:szCs w:val="28"/>
        </w:rPr>
        <w:t xml:space="preserve">єктами подібних повноважень в одній тій самій сфері, законодавче закріплення та надання переваг за досягнення результатів, </w:t>
      </w:r>
      <w:r w:rsidR="00F045B7" w:rsidRPr="00F07730">
        <w:rPr>
          <w:rFonts w:ascii="Times New Roman" w:hAnsi="Times New Roman" w:cs="Times New Roman"/>
          <w:sz w:val="28"/>
          <w:szCs w:val="28"/>
          <w:shd w:val="clear" w:color="auto" w:fill="FFFFFF"/>
        </w:rPr>
        <w:t>спільне здійснення заходів кількома суб</w:t>
      </w:r>
      <w:r w:rsidR="00661D1E" w:rsidRPr="00F07730">
        <w:rPr>
          <w:rFonts w:ascii="Times New Roman" w:hAnsi="Times New Roman" w:cs="Times New Roman"/>
          <w:sz w:val="28"/>
          <w:szCs w:val="28"/>
          <w:shd w:val="clear" w:color="auto" w:fill="FFFFFF"/>
        </w:rPr>
        <w:t>’</w:t>
      </w:r>
      <w:r w:rsidR="00F045B7" w:rsidRPr="00F07730">
        <w:rPr>
          <w:rFonts w:ascii="Times New Roman" w:hAnsi="Times New Roman" w:cs="Times New Roman"/>
          <w:sz w:val="28"/>
          <w:szCs w:val="28"/>
          <w:shd w:val="clear" w:color="auto" w:fill="FFFFFF"/>
        </w:rPr>
        <w:t>єктами із відмінними цілями та узгодження їхніх позицій між собою, протиріччя ц</w:t>
      </w:r>
      <w:r w:rsidR="009C6103" w:rsidRPr="00F07730">
        <w:rPr>
          <w:rFonts w:ascii="Times New Roman" w:hAnsi="Times New Roman" w:cs="Times New Roman"/>
          <w:sz w:val="28"/>
          <w:szCs w:val="28"/>
          <w:shd w:val="clear" w:color="auto" w:fill="FFFFFF"/>
        </w:rPr>
        <w:t>ілей в обмежено-ресурсній сфері;</w:t>
      </w:r>
      <w:r w:rsidR="005765FA" w:rsidRPr="00F07730">
        <w:rPr>
          <w:rFonts w:ascii="Times New Roman" w:hAnsi="Times New Roman" w:cs="Times New Roman"/>
          <w:sz w:val="28"/>
          <w:szCs w:val="28"/>
        </w:rPr>
        <w:t xml:space="preserve"> </w:t>
      </w:r>
      <w:r w:rsidR="00F045B7" w:rsidRPr="00F07730">
        <w:rPr>
          <w:rFonts w:ascii="Times New Roman" w:hAnsi="Times New Roman" w:cs="Times New Roman"/>
          <w:sz w:val="28"/>
          <w:szCs w:val="28"/>
          <w:shd w:val="clear" w:color="auto" w:fill="FFFFFF"/>
        </w:rPr>
        <w:t xml:space="preserve">по-третє, </w:t>
      </w:r>
      <w:r w:rsidR="00687288" w:rsidRPr="00F07730">
        <w:rPr>
          <w:rFonts w:ascii="Times New Roman" w:hAnsi="Times New Roman" w:cs="Times New Roman"/>
          <w:sz w:val="28"/>
          <w:szCs w:val="28"/>
          <w:shd w:val="clear" w:color="auto" w:fill="FFFFFF"/>
        </w:rPr>
        <w:t xml:space="preserve">це </w:t>
      </w:r>
      <w:r w:rsidR="00CE034F" w:rsidRPr="00F07730">
        <w:rPr>
          <w:rFonts w:ascii="Times New Roman" w:hAnsi="Times New Roman" w:cs="Times New Roman"/>
          <w:sz w:val="28"/>
          <w:szCs w:val="28"/>
          <w:shd w:val="clear" w:color="auto" w:fill="FFFFFF"/>
        </w:rPr>
        <w:t>роль держави в</w:t>
      </w:r>
      <w:r w:rsidR="00687288" w:rsidRPr="00F07730">
        <w:rPr>
          <w:rFonts w:ascii="Times New Roman" w:hAnsi="Times New Roman" w:cs="Times New Roman"/>
          <w:sz w:val="28"/>
          <w:szCs w:val="28"/>
          <w:shd w:val="clear" w:color="auto" w:fill="FFFFFF"/>
        </w:rPr>
        <w:t xml:space="preserve"> підтриманні та стимулюванні конкуренції</w:t>
      </w:r>
      <w:r w:rsidR="00AC0231" w:rsidRPr="00F07730">
        <w:rPr>
          <w:rFonts w:ascii="Times New Roman" w:hAnsi="Times New Roman" w:cs="Times New Roman"/>
          <w:sz w:val="28"/>
          <w:szCs w:val="28"/>
          <w:shd w:val="clear" w:color="auto" w:fill="FFFFFF"/>
        </w:rPr>
        <w:t>: законодавче закріплення засад конкуренції в певних сферах,</w:t>
      </w:r>
      <w:r w:rsidR="002C52CA" w:rsidRPr="00F07730">
        <w:rPr>
          <w:rFonts w:ascii="Times New Roman" w:hAnsi="Times New Roman" w:cs="Times New Roman"/>
          <w:sz w:val="28"/>
          <w:szCs w:val="28"/>
          <w:shd w:val="clear" w:color="auto" w:fill="FFFFFF"/>
        </w:rPr>
        <w:t xml:space="preserve"> надання різних преференцій,</w:t>
      </w:r>
      <w:r w:rsidR="00AC0231" w:rsidRPr="00F07730">
        <w:rPr>
          <w:rFonts w:ascii="Times New Roman" w:hAnsi="Times New Roman" w:cs="Times New Roman"/>
          <w:sz w:val="28"/>
          <w:szCs w:val="28"/>
          <w:shd w:val="clear" w:color="auto" w:fill="FFFFFF"/>
        </w:rPr>
        <w:t xml:space="preserve"> залучення приватних </w:t>
      </w:r>
      <w:r w:rsidR="00D5673C" w:rsidRPr="00F07730">
        <w:rPr>
          <w:rFonts w:ascii="Times New Roman" w:hAnsi="Times New Roman" w:cs="Times New Roman"/>
          <w:sz w:val="28"/>
          <w:szCs w:val="28"/>
          <w:shd w:val="clear" w:color="auto" w:fill="FFFFFF"/>
        </w:rPr>
        <w:t xml:space="preserve">осіб </w:t>
      </w:r>
      <w:r w:rsidR="00B90553" w:rsidRPr="00F07730">
        <w:rPr>
          <w:rFonts w:ascii="Times New Roman" w:hAnsi="Times New Roman" w:cs="Times New Roman"/>
          <w:sz w:val="28"/>
          <w:szCs w:val="28"/>
          <w:shd w:val="clear" w:color="auto" w:fill="FFFFFF"/>
        </w:rPr>
        <w:t>у</w:t>
      </w:r>
      <w:r w:rsidR="00D5673C" w:rsidRPr="00F07730">
        <w:rPr>
          <w:rFonts w:ascii="Times New Roman" w:hAnsi="Times New Roman" w:cs="Times New Roman"/>
          <w:sz w:val="28"/>
          <w:szCs w:val="28"/>
          <w:shd w:val="clear" w:color="auto" w:fill="FFFFFF"/>
        </w:rPr>
        <w:t xml:space="preserve"> сферу надання публічних послуг з метою розвитку конкурентного середовища,</w:t>
      </w:r>
      <w:r w:rsidR="00B90553" w:rsidRPr="00F07730">
        <w:rPr>
          <w:rFonts w:ascii="Times New Roman" w:hAnsi="Times New Roman" w:cs="Times New Roman"/>
          <w:sz w:val="28"/>
          <w:szCs w:val="28"/>
          <w:shd w:val="clear" w:color="auto" w:fill="FFFFFF"/>
        </w:rPr>
        <w:t xml:space="preserve"> </w:t>
      </w:r>
      <w:r w:rsidR="00D5673C" w:rsidRPr="00F07730">
        <w:rPr>
          <w:rFonts w:ascii="Times New Roman" w:hAnsi="Times New Roman" w:cs="Times New Roman"/>
          <w:sz w:val="28"/>
          <w:szCs w:val="28"/>
          <w:shd w:val="clear" w:color="auto" w:fill="FFFFFF"/>
        </w:rPr>
        <w:t xml:space="preserve">для демонополізації сфери надання </w:t>
      </w:r>
      <w:r w:rsidR="005765FA" w:rsidRPr="00F07730">
        <w:rPr>
          <w:rFonts w:ascii="Times New Roman" w:hAnsi="Times New Roman" w:cs="Times New Roman"/>
          <w:sz w:val="28"/>
          <w:szCs w:val="28"/>
          <w:shd w:val="clear" w:color="auto" w:fill="FFFFFF"/>
        </w:rPr>
        <w:t>публічних (в т.ч. адміністративних) послуг</w:t>
      </w:r>
      <w:r w:rsidR="00624A4A" w:rsidRPr="00F07730">
        <w:rPr>
          <w:rFonts w:ascii="Times New Roman" w:hAnsi="Times New Roman" w:cs="Times New Roman"/>
          <w:sz w:val="28"/>
          <w:szCs w:val="28"/>
          <w:shd w:val="clear" w:color="auto" w:fill="FFFFFF"/>
        </w:rPr>
        <w:t xml:space="preserve"> тощо;</w:t>
      </w:r>
      <w:r w:rsidR="005765FA" w:rsidRPr="00F07730">
        <w:rPr>
          <w:rFonts w:ascii="Times New Roman" w:hAnsi="Times New Roman" w:cs="Times New Roman"/>
          <w:sz w:val="28"/>
          <w:szCs w:val="28"/>
        </w:rPr>
        <w:t xml:space="preserve"> </w:t>
      </w:r>
      <w:r w:rsidR="00663D9A" w:rsidRPr="00F07730">
        <w:rPr>
          <w:rFonts w:ascii="Times New Roman" w:hAnsi="Times New Roman" w:cs="Times New Roman"/>
          <w:sz w:val="28"/>
          <w:szCs w:val="28"/>
          <w:shd w:val="clear" w:color="auto" w:fill="FFFFFF"/>
        </w:rPr>
        <w:t>по-четверте, це виділені види конкуренції, які притаманні тільки для публічного адміністрування:</w:t>
      </w:r>
      <w:r w:rsidR="00624A4A" w:rsidRPr="00F07730">
        <w:rPr>
          <w:rFonts w:ascii="Times New Roman" w:hAnsi="Times New Roman" w:cs="Times New Roman"/>
          <w:sz w:val="28"/>
          <w:szCs w:val="28"/>
          <w:shd w:val="clear" w:color="auto" w:fill="FFFFFF"/>
        </w:rPr>
        <w:t xml:space="preserve"> між публічними адміністраціями – органами публічної влади (як правило між органами виконавчої влади</w:t>
      </w:r>
      <w:r w:rsidR="005765FA" w:rsidRPr="00F07730">
        <w:rPr>
          <w:rFonts w:ascii="Times New Roman" w:hAnsi="Times New Roman" w:cs="Times New Roman"/>
          <w:sz w:val="28"/>
          <w:szCs w:val="28"/>
          <w:shd w:val="clear" w:color="auto" w:fill="FFFFFF"/>
        </w:rPr>
        <w:t xml:space="preserve"> або між ними та органами місцевого самоврядування</w:t>
      </w:r>
      <w:r w:rsidR="00624A4A" w:rsidRPr="00F07730">
        <w:rPr>
          <w:rFonts w:ascii="Times New Roman" w:hAnsi="Times New Roman" w:cs="Times New Roman"/>
          <w:sz w:val="28"/>
          <w:szCs w:val="28"/>
          <w:shd w:val="clear" w:color="auto" w:fill="FFFFFF"/>
        </w:rPr>
        <w:t>), між публічними адміністраціями</w:t>
      </w:r>
      <w:r w:rsidR="005765FA" w:rsidRPr="00F07730">
        <w:rPr>
          <w:rFonts w:ascii="Times New Roman" w:hAnsi="Times New Roman" w:cs="Times New Roman"/>
          <w:sz w:val="28"/>
          <w:szCs w:val="28"/>
          <w:shd w:val="clear" w:color="auto" w:fill="FFFFFF"/>
        </w:rPr>
        <w:t>,</w:t>
      </w:r>
      <w:r w:rsidR="00624A4A" w:rsidRPr="00F07730">
        <w:rPr>
          <w:rFonts w:ascii="Times New Roman" w:hAnsi="Times New Roman" w:cs="Times New Roman"/>
          <w:sz w:val="28"/>
          <w:szCs w:val="28"/>
          <w:shd w:val="clear" w:color="auto" w:fill="FFFFFF"/>
        </w:rPr>
        <w:t xml:space="preserve"> з однієї сторони</w:t>
      </w:r>
      <w:r w:rsidR="005765FA" w:rsidRPr="00F07730">
        <w:rPr>
          <w:rFonts w:ascii="Times New Roman" w:hAnsi="Times New Roman" w:cs="Times New Roman"/>
          <w:sz w:val="28"/>
          <w:szCs w:val="28"/>
          <w:shd w:val="clear" w:color="auto" w:fill="FFFFFF"/>
        </w:rPr>
        <w:t>,</w:t>
      </w:r>
      <w:r w:rsidR="00624A4A" w:rsidRPr="00F07730">
        <w:rPr>
          <w:rFonts w:ascii="Times New Roman" w:hAnsi="Times New Roman" w:cs="Times New Roman"/>
          <w:sz w:val="28"/>
          <w:szCs w:val="28"/>
          <w:shd w:val="clear" w:color="auto" w:fill="FFFFFF"/>
        </w:rPr>
        <w:t xml:space="preserve"> та приватними структурами, які надають </w:t>
      </w:r>
      <w:r w:rsidR="005765FA" w:rsidRPr="00F07730">
        <w:rPr>
          <w:rFonts w:ascii="Times New Roman" w:hAnsi="Times New Roman" w:cs="Times New Roman"/>
          <w:sz w:val="28"/>
          <w:szCs w:val="28"/>
          <w:shd w:val="clear" w:color="auto" w:fill="FFFFFF"/>
        </w:rPr>
        <w:t>публічні послуги – з іншої (</w:t>
      </w:r>
      <w:r w:rsidR="00624A4A" w:rsidRPr="00F07730">
        <w:rPr>
          <w:rFonts w:ascii="Times New Roman" w:hAnsi="Times New Roman" w:cs="Times New Roman"/>
          <w:sz w:val="28"/>
          <w:szCs w:val="28"/>
          <w:shd w:val="clear" w:color="auto" w:fill="FFFFFF"/>
        </w:rPr>
        <w:t>державні та приватні виконавці).</w:t>
      </w:r>
    </w:p>
    <w:p w:rsidR="0087410C" w:rsidRPr="00F07730" w:rsidRDefault="00A8264C" w:rsidP="005765FA">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Добросовісна конкуренція повинна проявлятися як конкуренція п</w:t>
      </w:r>
      <w:r w:rsidR="005765FA" w:rsidRPr="00F07730">
        <w:rPr>
          <w:rFonts w:ascii="Times New Roman" w:hAnsi="Times New Roman" w:cs="Times New Roman"/>
          <w:sz w:val="28"/>
          <w:szCs w:val="28"/>
        </w:rPr>
        <w:t>рофесійних знань, умінь, навичок</w:t>
      </w:r>
      <w:r w:rsidRPr="00F07730">
        <w:rPr>
          <w:rFonts w:ascii="Times New Roman" w:hAnsi="Times New Roman" w:cs="Times New Roman"/>
          <w:sz w:val="28"/>
          <w:szCs w:val="28"/>
        </w:rPr>
        <w:t>, досвіду в публічному адмініструванні.</w:t>
      </w:r>
      <w:r w:rsidR="00D5225D" w:rsidRPr="00F07730">
        <w:rPr>
          <w:rFonts w:ascii="Times New Roman" w:hAnsi="Times New Roman" w:cs="Times New Roman"/>
          <w:sz w:val="28"/>
          <w:szCs w:val="28"/>
        </w:rPr>
        <w:t xml:space="preserve"> </w:t>
      </w:r>
      <w:r w:rsidR="0087410C" w:rsidRPr="00F07730">
        <w:rPr>
          <w:rFonts w:ascii="Times New Roman" w:hAnsi="Times New Roman" w:cs="Times New Roman"/>
          <w:sz w:val="28"/>
          <w:szCs w:val="28"/>
        </w:rPr>
        <w:t>Така конкурентна боротьба має свої переваги:</w:t>
      </w:r>
      <w:r w:rsidR="005765FA" w:rsidRPr="00F07730">
        <w:rPr>
          <w:rFonts w:ascii="Times New Roman" w:hAnsi="Times New Roman" w:cs="Times New Roman"/>
          <w:sz w:val="28"/>
          <w:szCs w:val="28"/>
        </w:rPr>
        <w:t xml:space="preserve"> а)</w:t>
      </w:r>
      <w:r w:rsidR="0087410C" w:rsidRPr="00F07730">
        <w:rPr>
          <w:rFonts w:ascii="Times New Roman" w:hAnsi="Times New Roman" w:cs="Times New Roman"/>
          <w:sz w:val="28"/>
          <w:szCs w:val="28"/>
        </w:rPr>
        <w:t xml:space="preserve"> стимулює </w:t>
      </w:r>
      <w:r w:rsidR="005765FA" w:rsidRPr="00F07730">
        <w:rPr>
          <w:rFonts w:ascii="Times New Roman" w:hAnsi="Times New Roman" w:cs="Times New Roman"/>
          <w:sz w:val="28"/>
          <w:szCs w:val="28"/>
        </w:rPr>
        <w:t>фізичних осіб (державних та муніципальних службовців, приватних осіб)</w:t>
      </w:r>
      <w:r w:rsidR="0087410C" w:rsidRPr="00F07730">
        <w:rPr>
          <w:rFonts w:ascii="Times New Roman" w:hAnsi="Times New Roman" w:cs="Times New Roman"/>
          <w:sz w:val="28"/>
          <w:szCs w:val="28"/>
        </w:rPr>
        <w:t xml:space="preserve"> до підвищення ефективності </w:t>
      </w:r>
      <w:r w:rsidR="0087410C" w:rsidRPr="00F07730">
        <w:rPr>
          <w:rFonts w:ascii="Times New Roman" w:hAnsi="Times New Roman" w:cs="Times New Roman"/>
          <w:sz w:val="28"/>
          <w:szCs w:val="28"/>
        </w:rPr>
        <w:lastRenderedPageBreak/>
        <w:t>своєї роботи;</w:t>
      </w:r>
      <w:r w:rsidR="005765FA" w:rsidRPr="00F07730">
        <w:rPr>
          <w:rFonts w:ascii="Times New Roman" w:hAnsi="Times New Roman" w:cs="Times New Roman"/>
          <w:sz w:val="28"/>
          <w:szCs w:val="28"/>
        </w:rPr>
        <w:t xml:space="preserve"> б) </w:t>
      </w:r>
      <w:r w:rsidR="0087410C" w:rsidRPr="00F07730">
        <w:rPr>
          <w:rFonts w:ascii="Times New Roman" w:hAnsi="Times New Roman" w:cs="Times New Roman"/>
          <w:sz w:val="28"/>
          <w:szCs w:val="28"/>
        </w:rPr>
        <w:t xml:space="preserve">виступає одним із методів </w:t>
      </w:r>
      <w:r w:rsidR="005765FA" w:rsidRPr="00F07730">
        <w:rPr>
          <w:rFonts w:ascii="Times New Roman" w:hAnsi="Times New Roman" w:cs="Times New Roman"/>
          <w:sz w:val="28"/>
          <w:szCs w:val="28"/>
        </w:rPr>
        <w:t xml:space="preserve">службової </w:t>
      </w:r>
      <w:r w:rsidR="0087410C" w:rsidRPr="00F07730">
        <w:rPr>
          <w:rFonts w:ascii="Times New Roman" w:hAnsi="Times New Roman" w:cs="Times New Roman"/>
          <w:sz w:val="28"/>
          <w:szCs w:val="28"/>
        </w:rPr>
        <w:t>мот</w:t>
      </w:r>
      <w:r w:rsidR="005765FA" w:rsidRPr="00F07730">
        <w:rPr>
          <w:rFonts w:ascii="Times New Roman" w:hAnsi="Times New Roman" w:cs="Times New Roman"/>
          <w:sz w:val="28"/>
          <w:szCs w:val="28"/>
        </w:rPr>
        <w:t>ивації; в)</w:t>
      </w:r>
      <w:r w:rsidR="0087410C" w:rsidRPr="00F07730">
        <w:rPr>
          <w:rFonts w:ascii="Times New Roman" w:hAnsi="Times New Roman" w:cs="Times New Roman"/>
          <w:sz w:val="28"/>
          <w:szCs w:val="28"/>
        </w:rPr>
        <w:t xml:space="preserve"> спрямована на </w:t>
      </w:r>
      <w:r w:rsidR="005765FA" w:rsidRPr="00F07730">
        <w:rPr>
          <w:rFonts w:ascii="Times New Roman" w:hAnsi="Times New Roman" w:cs="Times New Roman"/>
          <w:sz w:val="28"/>
          <w:szCs w:val="28"/>
        </w:rPr>
        <w:t xml:space="preserve">організаційне  </w:t>
      </w:r>
      <w:r w:rsidR="0087410C" w:rsidRPr="00F07730">
        <w:rPr>
          <w:rFonts w:ascii="Times New Roman" w:hAnsi="Times New Roman" w:cs="Times New Roman"/>
          <w:sz w:val="28"/>
          <w:szCs w:val="28"/>
        </w:rPr>
        <w:t>покращення діяльності певного органу</w:t>
      </w:r>
      <w:r w:rsidR="005765FA" w:rsidRPr="00F07730">
        <w:rPr>
          <w:rFonts w:ascii="Times New Roman" w:hAnsi="Times New Roman" w:cs="Times New Roman"/>
          <w:sz w:val="28"/>
          <w:szCs w:val="28"/>
        </w:rPr>
        <w:t>; г) забезпечує надання більш доступних та якісних публічних послуг</w:t>
      </w:r>
      <w:r w:rsidR="00E22414" w:rsidRPr="00F07730">
        <w:rPr>
          <w:rFonts w:ascii="Times New Roman" w:hAnsi="Times New Roman" w:cs="Times New Roman"/>
          <w:sz w:val="28"/>
          <w:szCs w:val="28"/>
        </w:rPr>
        <w:t>; д) сприяє виявленню та усуненню недоліків у нормативно-правовому забезпеченні публічного адміністрування.</w:t>
      </w:r>
    </w:p>
    <w:p w:rsidR="00695870" w:rsidRPr="00F07730" w:rsidRDefault="00E22414" w:rsidP="00691C0B">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Потенційно негативні аспекти конкуренції у публічному адмініструванні також мають місце</w:t>
      </w:r>
      <w:r w:rsidR="0087410C" w:rsidRPr="00F07730">
        <w:rPr>
          <w:rFonts w:ascii="Times New Roman" w:hAnsi="Times New Roman" w:cs="Times New Roman"/>
          <w:sz w:val="28"/>
          <w:szCs w:val="28"/>
        </w:rPr>
        <w:t>:</w:t>
      </w:r>
      <w:r w:rsidRPr="00F07730">
        <w:rPr>
          <w:rFonts w:ascii="Times New Roman" w:hAnsi="Times New Roman" w:cs="Times New Roman"/>
          <w:sz w:val="28"/>
          <w:szCs w:val="28"/>
        </w:rPr>
        <w:t xml:space="preserve"> вона</w:t>
      </w:r>
      <w:r w:rsidR="0087410C" w:rsidRPr="00F07730">
        <w:rPr>
          <w:rFonts w:ascii="Times New Roman" w:hAnsi="Times New Roman" w:cs="Times New Roman"/>
          <w:sz w:val="28"/>
          <w:szCs w:val="28"/>
        </w:rPr>
        <w:t xml:space="preserve"> веде до посилення диференціації доходів</w:t>
      </w:r>
      <w:r w:rsidR="00B90553" w:rsidRPr="00F07730">
        <w:rPr>
          <w:rFonts w:ascii="Times New Roman" w:hAnsi="Times New Roman" w:cs="Times New Roman"/>
          <w:sz w:val="28"/>
          <w:szCs w:val="28"/>
        </w:rPr>
        <w:t xml:space="preserve"> і створює умови для їх несправедливого розподілу;</w:t>
      </w:r>
      <w:r w:rsidR="0087410C" w:rsidRPr="00F07730">
        <w:rPr>
          <w:rFonts w:ascii="Times New Roman" w:hAnsi="Times New Roman" w:cs="Times New Roman"/>
          <w:sz w:val="28"/>
          <w:szCs w:val="28"/>
        </w:rPr>
        <w:t xml:space="preserve"> </w:t>
      </w:r>
      <w:r w:rsidR="00691C0B" w:rsidRPr="00F07730">
        <w:rPr>
          <w:rFonts w:ascii="Times New Roman" w:hAnsi="Times New Roman" w:cs="Times New Roman"/>
          <w:sz w:val="28"/>
          <w:szCs w:val="28"/>
        </w:rPr>
        <w:t>ймовірне</w:t>
      </w:r>
      <w:r w:rsidR="0087410C" w:rsidRPr="00F07730">
        <w:rPr>
          <w:rFonts w:ascii="Times New Roman" w:hAnsi="Times New Roman" w:cs="Times New Roman"/>
          <w:sz w:val="28"/>
          <w:szCs w:val="28"/>
        </w:rPr>
        <w:t xml:space="preserve"> погіршення трудової</w:t>
      </w:r>
      <w:r w:rsidR="00691C0B" w:rsidRPr="00F07730">
        <w:rPr>
          <w:rFonts w:ascii="Times New Roman" w:hAnsi="Times New Roman" w:cs="Times New Roman"/>
          <w:sz w:val="28"/>
          <w:szCs w:val="28"/>
        </w:rPr>
        <w:t xml:space="preserve"> атмосфери всередині колективу;</w:t>
      </w:r>
      <w:r w:rsidR="00D05A73" w:rsidRPr="00F07730">
        <w:rPr>
          <w:rFonts w:ascii="Times New Roman" w:hAnsi="Times New Roman" w:cs="Times New Roman"/>
          <w:sz w:val="28"/>
          <w:szCs w:val="28"/>
        </w:rPr>
        <w:t xml:space="preserve"> </w:t>
      </w:r>
      <w:r w:rsidR="00B05500" w:rsidRPr="00F07730">
        <w:rPr>
          <w:rFonts w:ascii="Times New Roman" w:hAnsi="Times New Roman" w:cs="Times New Roman"/>
          <w:sz w:val="28"/>
          <w:szCs w:val="28"/>
        </w:rPr>
        <w:t>боротьба за особисту вигод</w:t>
      </w:r>
      <w:r w:rsidR="00D05A73" w:rsidRPr="00F07730">
        <w:rPr>
          <w:rFonts w:ascii="Times New Roman" w:hAnsi="Times New Roman" w:cs="Times New Roman"/>
          <w:sz w:val="28"/>
          <w:szCs w:val="28"/>
        </w:rPr>
        <w:t xml:space="preserve">у, </w:t>
      </w:r>
      <w:r w:rsidR="00691C0B" w:rsidRPr="00F07730">
        <w:rPr>
          <w:rFonts w:ascii="Times New Roman" w:hAnsi="Times New Roman" w:cs="Times New Roman"/>
          <w:sz w:val="28"/>
          <w:szCs w:val="28"/>
        </w:rPr>
        <w:t>що може призвести до нехтування публічним</w:t>
      </w:r>
      <w:r w:rsidR="00D05A73" w:rsidRPr="00F07730">
        <w:rPr>
          <w:rFonts w:ascii="Times New Roman" w:hAnsi="Times New Roman" w:cs="Times New Roman"/>
          <w:sz w:val="28"/>
          <w:szCs w:val="28"/>
        </w:rPr>
        <w:t xml:space="preserve"> інтерес</w:t>
      </w:r>
      <w:r w:rsidR="00691C0B" w:rsidRPr="00F07730">
        <w:rPr>
          <w:rFonts w:ascii="Times New Roman" w:hAnsi="Times New Roman" w:cs="Times New Roman"/>
          <w:sz w:val="28"/>
          <w:szCs w:val="28"/>
        </w:rPr>
        <w:t xml:space="preserve">ом; </w:t>
      </w:r>
      <w:r w:rsidR="00695870" w:rsidRPr="00F07730">
        <w:rPr>
          <w:rFonts w:ascii="Times New Roman" w:hAnsi="Times New Roman" w:cs="Times New Roman"/>
          <w:sz w:val="28"/>
          <w:szCs w:val="28"/>
        </w:rPr>
        <w:t>особисті (корпоративні) інтереси переважають над державними, чим створюються передумови розвитку корупції, що створює негативний імідж для держави.</w:t>
      </w:r>
      <w:r w:rsidR="00691C0B" w:rsidRPr="00F07730">
        <w:rPr>
          <w:rFonts w:ascii="Times New Roman" w:hAnsi="Times New Roman" w:cs="Times New Roman"/>
          <w:sz w:val="28"/>
          <w:szCs w:val="28"/>
        </w:rPr>
        <w:t xml:space="preserve"> Вказане обумовлює необхідність усвідомлення конкуренції у публічному адмініструванні як факту (особливо у сферах де вона «за інерцією» заперечується – наприклад, нотаріат)</w:t>
      </w:r>
      <w:r w:rsidR="005B75DD" w:rsidRPr="00F07730">
        <w:rPr>
          <w:rFonts w:ascii="Times New Roman" w:hAnsi="Times New Roman" w:cs="Times New Roman"/>
          <w:sz w:val="28"/>
          <w:szCs w:val="28"/>
        </w:rPr>
        <w:t>, послідовного й зваженого використання її потенційних переваг, чіткого законодавчого визначення меж діяльності конкуруючих у публічному адмініструванні суб’єктів задля недопущення деструктивного ефекту надмірного змагальництва. Конкуренція у владно-впорядковуючій активності публічно-владного сектору першочергово має впроваджуватися шляхом створення професійної альтернативи державній сервісній «монополії» (в частині суб’єктів надання публічних послуг, способів звернення, порядку розподілу та реалізації фінансових ресурсів тощо).</w:t>
      </w:r>
    </w:p>
    <w:p w:rsidR="00695870" w:rsidRPr="00F07730" w:rsidRDefault="00695870" w:rsidP="00661D1E">
      <w:pPr>
        <w:widowControl w:val="0"/>
        <w:spacing w:after="0" w:line="360" w:lineRule="auto"/>
        <w:ind w:firstLine="709"/>
        <w:contextualSpacing/>
        <w:jc w:val="both"/>
        <w:rPr>
          <w:rFonts w:ascii="Times New Roman" w:hAnsi="Times New Roman" w:cs="Times New Roman"/>
          <w:sz w:val="28"/>
          <w:szCs w:val="28"/>
        </w:rPr>
      </w:pPr>
    </w:p>
    <w:p w:rsidR="0087410C" w:rsidRPr="00F07730" w:rsidRDefault="0087410C" w:rsidP="00661D1E">
      <w:pPr>
        <w:pStyle w:val="a3"/>
        <w:widowControl w:val="0"/>
        <w:spacing w:after="0" w:line="360" w:lineRule="auto"/>
        <w:ind w:left="0" w:firstLine="709"/>
        <w:jc w:val="both"/>
        <w:rPr>
          <w:rFonts w:ascii="Times New Roman" w:hAnsi="Times New Roman" w:cs="Times New Roman"/>
          <w:sz w:val="28"/>
          <w:szCs w:val="28"/>
        </w:rPr>
      </w:pPr>
    </w:p>
    <w:p w:rsidR="0087410C" w:rsidRPr="00F07730" w:rsidRDefault="0087410C" w:rsidP="00661D1E">
      <w:pPr>
        <w:pStyle w:val="a3"/>
        <w:widowControl w:val="0"/>
        <w:spacing w:after="0" w:line="360" w:lineRule="auto"/>
        <w:ind w:left="0" w:firstLine="709"/>
        <w:jc w:val="both"/>
        <w:rPr>
          <w:rFonts w:ascii="Times New Roman" w:hAnsi="Times New Roman" w:cs="Times New Roman"/>
          <w:sz w:val="28"/>
          <w:szCs w:val="28"/>
        </w:rPr>
      </w:pPr>
    </w:p>
    <w:p w:rsidR="0087410C" w:rsidRPr="00F07730" w:rsidRDefault="0087410C" w:rsidP="00661D1E">
      <w:pPr>
        <w:widowControl w:val="0"/>
        <w:spacing w:after="0" w:line="360" w:lineRule="auto"/>
        <w:ind w:firstLine="709"/>
        <w:contextualSpacing/>
        <w:jc w:val="both"/>
        <w:rPr>
          <w:rFonts w:ascii="Times New Roman" w:hAnsi="Times New Roman" w:cs="Times New Roman"/>
          <w:sz w:val="28"/>
          <w:szCs w:val="28"/>
        </w:rPr>
      </w:pPr>
    </w:p>
    <w:p w:rsidR="00FD6C5F" w:rsidRPr="00F07730" w:rsidRDefault="00FD6C5F" w:rsidP="00661D1E">
      <w:pPr>
        <w:widowControl w:val="0"/>
        <w:spacing w:after="0" w:line="360" w:lineRule="auto"/>
        <w:ind w:firstLine="709"/>
        <w:contextualSpacing/>
        <w:jc w:val="both"/>
        <w:rPr>
          <w:rFonts w:ascii="Times New Roman" w:hAnsi="Times New Roman" w:cs="Times New Roman"/>
          <w:sz w:val="28"/>
          <w:szCs w:val="28"/>
        </w:rPr>
      </w:pPr>
    </w:p>
    <w:p w:rsidR="00FD6C5F" w:rsidRPr="00F07730" w:rsidRDefault="00FD6C5F" w:rsidP="00661D1E">
      <w:pPr>
        <w:widowControl w:val="0"/>
        <w:spacing w:after="0" w:line="360" w:lineRule="auto"/>
        <w:ind w:firstLine="709"/>
        <w:contextualSpacing/>
        <w:jc w:val="both"/>
        <w:rPr>
          <w:rFonts w:ascii="Times New Roman" w:hAnsi="Times New Roman" w:cs="Times New Roman"/>
          <w:sz w:val="28"/>
          <w:szCs w:val="28"/>
        </w:rPr>
      </w:pPr>
    </w:p>
    <w:p w:rsidR="00FD6C5F" w:rsidRPr="00F07730" w:rsidRDefault="00FD6C5F" w:rsidP="00661D1E">
      <w:pPr>
        <w:widowControl w:val="0"/>
        <w:spacing w:after="0" w:line="360" w:lineRule="auto"/>
        <w:ind w:firstLine="709"/>
        <w:contextualSpacing/>
        <w:jc w:val="both"/>
        <w:rPr>
          <w:rFonts w:ascii="Times New Roman" w:hAnsi="Times New Roman" w:cs="Times New Roman"/>
          <w:sz w:val="28"/>
          <w:szCs w:val="28"/>
        </w:rPr>
      </w:pPr>
    </w:p>
    <w:p w:rsidR="005B75DD" w:rsidRPr="00F07730" w:rsidRDefault="005B75DD" w:rsidP="00661D1E">
      <w:pPr>
        <w:widowControl w:val="0"/>
        <w:spacing w:after="0" w:line="360" w:lineRule="auto"/>
        <w:ind w:firstLine="709"/>
        <w:contextualSpacing/>
        <w:jc w:val="both"/>
        <w:rPr>
          <w:rFonts w:ascii="Times New Roman" w:hAnsi="Times New Roman" w:cs="Times New Roman"/>
          <w:sz w:val="28"/>
          <w:szCs w:val="28"/>
        </w:rPr>
      </w:pPr>
    </w:p>
    <w:p w:rsidR="00FD6C5F" w:rsidRDefault="00FD6C5F" w:rsidP="00661D1E">
      <w:pPr>
        <w:widowControl w:val="0"/>
        <w:spacing w:after="0" w:line="360" w:lineRule="auto"/>
        <w:ind w:firstLine="709"/>
        <w:contextualSpacing/>
        <w:jc w:val="center"/>
        <w:rPr>
          <w:rFonts w:ascii="Times New Roman" w:hAnsi="Times New Roman" w:cs="Times New Roman"/>
          <w:b/>
          <w:sz w:val="28"/>
          <w:szCs w:val="28"/>
          <w:shd w:val="clear" w:color="auto" w:fill="FFFFFF"/>
        </w:rPr>
      </w:pPr>
      <w:r w:rsidRPr="00F07730">
        <w:rPr>
          <w:rFonts w:ascii="Times New Roman" w:hAnsi="Times New Roman" w:cs="Times New Roman"/>
          <w:b/>
          <w:sz w:val="28"/>
          <w:szCs w:val="28"/>
          <w:shd w:val="clear" w:color="auto" w:fill="FFFFFF"/>
        </w:rPr>
        <w:lastRenderedPageBreak/>
        <w:t>СПИСКОК ВИКОРИСТАНОЇ ЛІТЕРАТУРИ:</w:t>
      </w:r>
    </w:p>
    <w:p w:rsidR="008A44A4" w:rsidRPr="00F07730" w:rsidRDefault="008A44A4" w:rsidP="00661D1E">
      <w:pPr>
        <w:widowControl w:val="0"/>
        <w:spacing w:after="0" w:line="360" w:lineRule="auto"/>
        <w:ind w:firstLine="709"/>
        <w:contextualSpacing/>
        <w:jc w:val="center"/>
        <w:rPr>
          <w:rFonts w:ascii="Times New Roman" w:hAnsi="Times New Roman" w:cs="Times New Roman"/>
          <w:b/>
          <w:sz w:val="28"/>
          <w:szCs w:val="28"/>
          <w:shd w:val="clear" w:color="auto" w:fill="FFFFFF"/>
        </w:rPr>
      </w:pP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shd w:val="clear" w:color="auto" w:fill="FFFFFF"/>
        </w:rPr>
        <w:t xml:space="preserve">Бюджетний кодекс України: від 08.07.2010 р. № 2456-VІ. </w:t>
      </w:r>
      <w:r w:rsidRPr="00F07730">
        <w:rPr>
          <w:rFonts w:ascii="Times New Roman" w:hAnsi="Times New Roman" w:cs="Times New Roman"/>
          <w:i/>
          <w:sz w:val="28"/>
          <w:szCs w:val="28"/>
          <w:shd w:val="clear" w:color="auto" w:fill="FFFFFF"/>
        </w:rPr>
        <w:t>Відомості Верховної Ради України</w:t>
      </w:r>
      <w:r w:rsidRPr="00F07730">
        <w:rPr>
          <w:rFonts w:ascii="Times New Roman" w:hAnsi="Times New Roman" w:cs="Times New Roman"/>
          <w:sz w:val="28"/>
          <w:szCs w:val="28"/>
          <w:shd w:val="clear" w:color="auto" w:fill="FFFFFF"/>
        </w:rPr>
        <w:t>. 2010. № 50-51. Ст. 572.</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Митний кодекс України: від 13.03. 2012 р. № 4495-VI. </w:t>
      </w:r>
      <w:r w:rsidRPr="00F07730">
        <w:rPr>
          <w:rFonts w:ascii="Times New Roman" w:hAnsi="Times New Roman" w:cs="Times New Roman"/>
          <w:i/>
          <w:sz w:val="28"/>
          <w:szCs w:val="28"/>
        </w:rPr>
        <w:t>Відомості Верховної Ради України</w:t>
      </w:r>
      <w:r w:rsidRPr="00F07730">
        <w:rPr>
          <w:rFonts w:ascii="Times New Roman" w:hAnsi="Times New Roman" w:cs="Times New Roman"/>
          <w:sz w:val="28"/>
          <w:szCs w:val="28"/>
        </w:rPr>
        <w:t>. 2012. № 44-45, № 46-47, № 48. Ст. 552.</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shd w:val="clear" w:color="auto" w:fill="FFFFFF"/>
        </w:rPr>
        <w:t>Про місцеві державні адміністрації: Закон України</w:t>
      </w:r>
      <w:r w:rsidR="004B66D2"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sz w:val="28"/>
          <w:szCs w:val="28"/>
          <w:shd w:val="clear" w:color="auto" w:fill="FFFFFF"/>
        </w:rPr>
        <w:t>від 09.04.1999 р. №</w:t>
      </w:r>
      <w:r w:rsidR="000E3FA5" w:rsidRPr="00F07730">
        <w:rPr>
          <w:rFonts w:ascii="Times New Roman" w:hAnsi="Times New Roman" w:cs="Times New Roman"/>
          <w:sz w:val="28"/>
          <w:szCs w:val="28"/>
          <w:shd w:val="clear" w:color="auto" w:fill="FFFFFF"/>
        </w:rPr>
        <w:t xml:space="preserve"> </w:t>
      </w:r>
      <w:r w:rsidRPr="00F07730">
        <w:rPr>
          <w:rStyle w:val="aa"/>
          <w:rFonts w:ascii="Times New Roman" w:hAnsi="Times New Roman" w:cs="Times New Roman"/>
          <w:b w:val="0"/>
          <w:sz w:val="28"/>
          <w:szCs w:val="28"/>
          <w:shd w:val="clear" w:color="auto" w:fill="FFFFFF"/>
        </w:rPr>
        <w:t>586-XIV</w:t>
      </w:r>
      <w:r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i/>
          <w:sz w:val="28"/>
          <w:szCs w:val="28"/>
          <w:shd w:val="clear" w:color="auto" w:fill="FFFFFF"/>
        </w:rPr>
        <w:t>Відомості Верховної Ради України</w:t>
      </w:r>
      <w:r w:rsidRPr="00F07730">
        <w:rPr>
          <w:rFonts w:ascii="Times New Roman" w:hAnsi="Times New Roman" w:cs="Times New Roman"/>
          <w:sz w:val="28"/>
          <w:szCs w:val="28"/>
          <w:shd w:val="clear" w:color="auto" w:fill="FFFFFF"/>
        </w:rPr>
        <w:t>. 1999. № 20/21. Ст.190.</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shd w:val="clear" w:color="auto" w:fill="FFFFFF"/>
        </w:rPr>
        <w:t>Про місцеве самоврядування в Україні: Закон України від 21.05.1997 р. №</w:t>
      </w:r>
      <w:r w:rsidR="000E3FA5" w:rsidRPr="00F07730">
        <w:rPr>
          <w:rFonts w:ascii="Times New Roman" w:hAnsi="Times New Roman" w:cs="Times New Roman"/>
          <w:b/>
          <w:sz w:val="28"/>
          <w:szCs w:val="28"/>
          <w:shd w:val="clear" w:color="auto" w:fill="FFFFFF"/>
        </w:rPr>
        <w:t xml:space="preserve"> </w:t>
      </w:r>
      <w:r w:rsidRPr="00F07730">
        <w:rPr>
          <w:rStyle w:val="aa"/>
          <w:rFonts w:ascii="Times New Roman" w:hAnsi="Times New Roman" w:cs="Times New Roman"/>
          <w:b w:val="0"/>
          <w:sz w:val="28"/>
          <w:szCs w:val="28"/>
          <w:shd w:val="clear" w:color="auto" w:fill="FFFFFF"/>
        </w:rPr>
        <w:t>280/97-ВР</w:t>
      </w:r>
      <w:r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i/>
          <w:sz w:val="28"/>
          <w:szCs w:val="28"/>
          <w:shd w:val="clear" w:color="auto" w:fill="FFFFFF"/>
        </w:rPr>
        <w:t>Відомості Верховної Ради України</w:t>
      </w:r>
      <w:r w:rsidRPr="00F07730">
        <w:rPr>
          <w:rFonts w:ascii="Times New Roman" w:hAnsi="Times New Roman" w:cs="Times New Roman"/>
          <w:sz w:val="28"/>
          <w:szCs w:val="28"/>
          <w:shd w:val="clear" w:color="auto" w:fill="FFFFFF"/>
        </w:rPr>
        <w:t>. 1997. № 24.Ст.170.</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rPr>
        <w:t>Про Національне антикорупційне бюро України: Закон України від 14.10. 2014 р.</w:t>
      </w:r>
      <w:r w:rsidR="004B66D2" w:rsidRPr="00F07730">
        <w:rPr>
          <w:rFonts w:ascii="Times New Roman" w:hAnsi="Times New Roman" w:cs="Times New Roman"/>
          <w:sz w:val="28"/>
          <w:szCs w:val="28"/>
          <w:shd w:val="clear" w:color="auto" w:fill="FFFFFF"/>
        </w:rPr>
        <w:t xml:space="preserve"> </w:t>
      </w:r>
      <w:r w:rsidRPr="00F07730">
        <w:rPr>
          <w:rFonts w:ascii="Times New Roman" w:hAnsi="Times New Roman" w:cs="Times New Roman"/>
          <w:sz w:val="28"/>
          <w:szCs w:val="28"/>
          <w:shd w:val="clear" w:color="auto" w:fill="FFFFFF"/>
        </w:rPr>
        <w:t>№ 1698-VII</w:t>
      </w:r>
      <w:r w:rsidRPr="00F07730">
        <w:rPr>
          <w:rFonts w:ascii="Times New Roman" w:hAnsi="Times New Roman" w:cs="Times New Roman"/>
          <w:sz w:val="28"/>
          <w:szCs w:val="28"/>
        </w:rPr>
        <w:t xml:space="preserve">. </w:t>
      </w:r>
      <w:r w:rsidRPr="00F07730">
        <w:rPr>
          <w:rFonts w:ascii="Times New Roman" w:hAnsi="Times New Roman" w:cs="Times New Roman"/>
          <w:i/>
          <w:sz w:val="28"/>
          <w:szCs w:val="28"/>
        </w:rPr>
        <w:t>Відомості Верховної Ради України</w:t>
      </w:r>
      <w:r w:rsidRPr="00F07730">
        <w:rPr>
          <w:rFonts w:ascii="Times New Roman" w:hAnsi="Times New Roman" w:cs="Times New Roman"/>
          <w:sz w:val="28"/>
          <w:szCs w:val="28"/>
        </w:rPr>
        <w:t>. 2014. №47. Ст.2051.</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rPr>
        <w:t>Про нотаріат: Закон України від 02.09.1993 р</w:t>
      </w:r>
      <w:r w:rsidRPr="00F07730">
        <w:rPr>
          <w:rFonts w:ascii="Times New Roman" w:hAnsi="Times New Roman" w:cs="Times New Roman"/>
          <w:i/>
          <w:sz w:val="28"/>
          <w:szCs w:val="28"/>
        </w:rPr>
        <w:t>.</w:t>
      </w:r>
      <w:r w:rsidRPr="00F07730">
        <w:rPr>
          <w:rFonts w:ascii="Times New Roman" w:hAnsi="Times New Roman" w:cs="Times New Roman"/>
          <w:sz w:val="28"/>
          <w:szCs w:val="28"/>
          <w:shd w:val="clear" w:color="auto" w:fill="FFFFFF"/>
        </w:rPr>
        <w:t xml:space="preserve"> №</w:t>
      </w:r>
      <w:r w:rsidR="000E3FA5" w:rsidRPr="00F07730">
        <w:rPr>
          <w:rFonts w:ascii="Times New Roman" w:hAnsi="Times New Roman" w:cs="Times New Roman"/>
          <w:b/>
          <w:sz w:val="28"/>
          <w:szCs w:val="28"/>
          <w:shd w:val="clear" w:color="auto" w:fill="FFFFFF"/>
        </w:rPr>
        <w:t xml:space="preserve"> </w:t>
      </w:r>
      <w:r w:rsidRPr="00F07730">
        <w:rPr>
          <w:rStyle w:val="aa"/>
          <w:rFonts w:ascii="Times New Roman" w:hAnsi="Times New Roman" w:cs="Times New Roman"/>
          <w:b w:val="0"/>
          <w:sz w:val="28"/>
          <w:szCs w:val="28"/>
          <w:shd w:val="clear" w:color="auto" w:fill="FFFFFF"/>
        </w:rPr>
        <w:t>3425-XII.</w:t>
      </w:r>
      <w:r w:rsidRPr="00F07730">
        <w:rPr>
          <w:rFonts w:ascii="Times New Roman" w:hAnsi="Times New Roman" w:cs="Times New Roman"/>
          <w:i/>
          <w:sz w:val="28"/>
          <w:szCs w:val="28"/>
        </w:rPr>
        <w:t xml:space="preserve"> Відомості Верховної Ради України</w:t>
      </w:r>
      <w:r w:rsidRPr="00F07730">
        <w:rPr>
          <w:rFonts w:ascii="Times New Roman" w:hAnsi="Times New Roman" w:cs="Times New Roman"/>
          <w:sz w:val="28"/>
          <w:szCs w:val="28"/>
        </w:rPr>
        <w:t>. 1993. №39. Ст.383.</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F07730">
        <w:rPr>
          <w:rFonts w:ascii="Times New Roman" w:eastAsia="Times New Roman" w:hAnsi="Times New Roman" w:cs="Times New Roman"/>
          <w:sz w:val="28"/>
          <w:szCs w:val="28"/>
        </w:rPr>
        <w:t xml:space="preserve">Про органи та осіб, які здійснюють примусове виконання судових рішень і рішень інших органів: Закон України від 02.06. 2016 р. </w:t>
      </w:r>
      <w:r w:rsidRPr="00F07730">
        <w:rPr>
          <w:rFonts w:ascii="Times New Roman" w:hAnsi="Times New Roman" w:cs="Times New Roman"/>
          <w:sz w:val="28"/>
          <w:szCs w:val="28"/>
          <w:shd w:val="clear" w:color="auto" w:fill="FFFFFF"/>
        </w:rPr>
        <w:t>№</w:t>
      </w:r>
      <w:r w:rsidR="000E3FA5" w:rsidRPr="00F07730">
        <w:rPr>
          <w:rFonts w:ascii="Times New Roman" w:hAnsi="Times New Roman" w:cs="Times New Roman"/>
          <w:sz w:val="28"/>
          <w:szCs w:val="28"/>
          <w:shd w:val="clear" w:color="auto" w:fill="FFFFFF"/>
        </w:rPr>
        <w:t xml:space="preserve"> </w:t>
      </w:r>
      <w:r w:rsidRPr="00F07730">
        <w:rPr>
          <w:rStyle w:val="aa"/>
          <w:rFonts w:ascii="Times New Roman" w:hAnsi="Times New Roman" w:cs="Times New Roman"/>
          <w:b w:val="0"/>
          <w:sz w:val="28"/>
          <w:szCs w:val="28"/>
          <w:shd w:val="clear" w:color="auto" w:fill="FFFFFF"/>
        </w:rPr>
        <w:t>1403-VIII.</w:t>
      </w:r>
      <w:r w:rsidRPr="00F07730">
        <w:rPr>
          <w:rFonts w:ascii="Times New Roman" w:eastAsia="Times New Roman" w:hAnsi="Times New Roman" w:cs="Times New Roman"/>
          <w:sz w:val="28"/>
          <w:szCs w:val="28"/>
        </w:rPr>
        <w:t xml:space="preserve"> </w:t>
      </w:r>
      <w:r w:rsidRPr="00F07730">
        <w:rPr>
          <w:rFonts w:ascii="Times New Roman" w:hAnsi="Times New Roman" w:cs="Times New Roman"/>
          <w:i/>
          <w:sz w:val="28"/>
          <w:szCs w:val="28"/>
        </w:rPr>
        <w:t>Відомості Верховної Ради України</w:t>
      </w:r>
      <w:r w:rsidRPr="00F07730">
        <w:rPr>
          <w:rFonts w:ascii="Times New Roman" w:eastAsia="Times New Roman" w:hAnsi="Times New Roman" w:cs="Times New Roman"/>
          <w:sz w:val="28"/>
          <w:szCs w:val="28"/>
        </w:rPr>
        <w:t>.</w:t>
      </w:r>
      <w:r w:rsidR="004B66D2" w:rsidRPr="00F07730">
        <w:rPr>
          <w:rFonts w:ascii="Times New Roman" w:eastAsia="Times New Roman" w:hAnsi="Times New Roman" w:cs="Times New Roman"/>
          <w:sz w:val="28"/>
          <w:szCs w:val="28"/>
        </w:rPr>
        <w:t xml:space="preserve"> </w:t>
      </w:r>
      <w:r w:rsidRPr="00F07730">
        <w:rPr>
          <w:rFonts w:ascii="Times New Roman" w:eastAsia="Times New Roman" w:hAnsi="Times New Roman" w:cs="Times New Roman"/>
          <w:sz w:val="28"/>
          <w:szCs w:val="28"/>
        </w:rPr>
        <w:t>2016. №29. Ст.535.</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Про прокуратуру: Закон України від 14.10. 2014 р. </w:t>
      </w:r>
      <w:r w:rsidRPr="00F07730">
        <w:rPr>
          <w:rFonts w:ascii="Times New Roman" w:hAnsi="Times New Roman" w:cs="Times New Roman"/>
          <w:sz w:val="28"/>
          <w:szCs w:val="28"/>
          <w:shd w:val="clear" w:color="auto" w:fill="FFFFFF"/>
        </w:rPr>
        <w:t>№</w:t>
      </w:r>
      <w:r w:rsidR="000E3FA5" w:rsidRPr="00F07730">
        <w:rPr>
          <w:rFonts w:ascii="Times New Roman" w:hAnsi="Times New Roman" w:cs="Times New Roman"/>
          <w:sz w:val="28"/>
          <w:szCs w:val="28"/>
          <w:shd w:val="clear" w:color="auto" w:fill="FFFFFF"/>
        </w:rPr>
        <w:t xml:space="preserve"> </w:t>
      </w:r>
      <w:r w:rsidRPr="00F07730">
        <w:rPr>
          <w:rStyle w:val="aa"/>
          <w:rFonts w:ascii="Times New Roman" w:hAnsi="Times New Roman" w:cs="Times New Roman"/>
          <w:b w:val="0"/>
          <w:sz w:val="28"/>
          <w:szCs w:val="28"/>
          <w:shd w:val="clear" w:color="auto" w:fill="FFFFFF"/>
        </w:rPr>
        <w:t>1697-VII</w:t>
      </w:r>
      <w:r w:rsidRPr="00F07730">
        <w:rPr>
          <w:rFonts w:ascii="Times New Roman" w:hAnsi="Times New Roman" w:cs="Times New Roman"/>
          <w:b/>
          <w:i/>
          <w:sz w:val="28"/>
          <w:szCs w:val="28"/>
        </w:rPr>
        <w:t xml:space="preserve">. </w:t>
      </w:r>
      <w:r w:rsidRPr="00F07730">
        <w:rPr>
          <w:rFonts w:ascii="Times New Roman" w:hAnsi="Times New Roman" w:cs="Times New Roman"/>
          <w:i/>
          <w:sz w:val="28"/>
          <w:szCs w:val="28"/>
        </w:rPr>
        <w:t>Відомості Верховної Ради</w:t>
      </w:r>
      <w:r w:rsidRPr="00F07730">
        <w:rPr>
          <w:rFonts w:ascii="Times New Roman" w:hAnsi="Times New Roman" w:cs="Times New Roman"/>
          <w:sz w:val="28"/>
          <w:szCs w:val="28"/>
        </w:rPr>
        <w:t xml:space="preserve"> </w:t>
      </w:r>
      <w:r w:rsidRPr="00F07730">
        <w:rPr>
          <w:rFonts w:ascii="Times New Roman" w:hAnsi="Times New Roman" w:cs="Times New Roman"/>
          <w:i/>
          <w:sz w:val="28"/>
          <w:szCs w:val="28"/>
        </w:rPr>
        <w:t>України</w:t>
      </w:r>
      <w:r w:rsidRPr="00F07730">
        <w:rPr>
          <w:rFonts w:ascii="Times New Roman" w:hAnsi="Times New Roman" w:cs="Times New Roman"/>
          <w:sz w:val="28"/>
          <w:szCs w:val="28"/>
        </w:rPr>
        <w:t>. 2015. №2-3. Ст.12.</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rPr>
        <w:t xml:space="preserve">Про центральні органи виконавчої влади: Закон України від 17.03. 2011 р. </w:t>
      </w:r>
      <w:r w:rsidRPr="00F07730">
        <w:rPr>
          <w:rFonts w:ascii="Times New Roman" w:hAnsi="Times New Roman" w:cs="Times New Roman"/>
          <w:sz w:val="28"/>
          <w:szCs w:val="28"/>
          <w:shd w:val="clear" w:color="auto" w:fill="FFFFFF"/>
        </w:rPr>
        <w:t>№</w:t>
      </w:r>
      <w:r w:rsidR="000E3FA5" w:rsidRPr="00F07730">
        <w:rPr>
          <w:rFonts w:ascii="Times New Roman" w:hAnsi="Times New Roman" w:cs="Times New Roman"/>
          <w:sz w:val="28"/>
          <w:szCs w:val="28"/>
          <w:shd w:val="clear" w:color="auto" w:fill="FFFFFF"/>
        </w:rPr>
        <w:t xml:space="preserve"> </w:t>
      </w:r>
      <w:r w:rsidRPr="00F07730">
        <w:rPr>
          <w:rStyle w:val="aa"/>
          <w:rFonts w:ascii="Times New Roman" w:hAnsi="Times New Roman" w:cs="Times New Roman"/>
          <w:b w:val="0"/>
          <w:sz w:val="28"/>
          <w:szCs w:val="28"/>
          <w:shd w:val="clear" w:color="auto" w:fill="FFFFFF"/>
        </w:rPr>
        <w:t>3166-VI</w:t>
      </w:r>
      <w:r w:rsidRPr="00F07730">
        <w:rPr>
          <w:rFonts w:ascii="Times New Roman" w:hAnsi="Times New Roman" w:cs="Times New Roman"/>
          <w:i/>
          <w:sz w:val="28"/>
          <w:szCs w:val="28"/>
        </w:rPr>
        <w:t>. Відомості Верховної Ради України</w:t>
      </w:r>
      <w:r w:rsidRPr="00F07730">
        <w:rPr>
          <w:rFonts w:ascii="Times New Roman" w:hAnsi="Times New Roman" w:cs="Times New Roman"/>
          <w:sz w:val="28"/>
          <w:szCs w:val="28"/>
        </w:rPr>
        <w:t>. 2011. №38. Ст.385.</w:t>
      </w:r>
    </w:p>
    <w:p w:rsidR="00FD6C5F" w:rsidRPr="00F07730" w:rsidRDefault="00FD6C5F" w:rsidP="00661D1E">
      <w:pPr>
        <w:pStyle w:val="a3"/>
        <w:widowControl w:val="0"/>
        <w:numPr>
          <w:ilvl w:val="0"/>
          <w:numId w:val="14"/>
        </w:numPr>
        <w:spacing w:after="0" w:line="360" w:lineRule="auto"/>
        <w:ind w:left="0" w:firstLine="709"/>
        <w:jc w:val="both"/>
        <w:rPr>
          <w:rStyle w:val="rvts23"/>
          <w:rFonts w:ascii="Times New Roman" w:hAnsi="Times New Roman" w:cs="Times New Roman"/>
          <w:sz w:val="28"/>
          <w:szCs w:val="28"/>
          <w:shd w:val="clear" w:color="auto" w:fill="FFFFFF"/>
        </w:rPr>
      </w:pPr>
      <w:r w:rsidRPr="00F07730">
        <w:rPr>
          <w:rFonts w:ascii="Times New Roman" w:eastAsia="Times New Roman" w:hAnsi="Times New Roman" w:cs="Times New Roman"/>
          <w:sz w:val="28"/>
          <w:szCs w:val="28"/>
        </w:rPr>
        <w:t>Про Порядок виплати винагород державним виконавцям та їх розміри і розмір основної винагороди приватного виконавця: Постанова Кабінету Міністрів України від 08.09.2016 р. №</w:t>
      </w:r>
      <w:r w:rsidR="000E3FA5" w:rsidRPr="00F07730">
        <w:rPr>
          <w:rFonts w:ascii="Times New Roman" w:eastAsia="Times New Roman" w:hAnsi="Times New Roman" w:cs="Times New Roman"/>
          <w:sz w:val="28"/>
          <w:szCs w:val="28"/>
        </w:rPr>
        <w:t xml:space="preserve"> </w:t>
      </w:r>
      <w:r w:rsidRPr="00F07730">
        <w:rPr>
          <w:rFonts w:ascii="Times New Roman" w:eastAsia="Times New Roman" w:hAnsi="Times New Roman" w:cs="Times New Roman"/>
          <w:sz w:val="28"/>
          <w:szCs w:val="28"/>
        </w:rPr>
        <w:t xml:space="preserve">643. </w:t>
      </w:r>
      <w:r w:rsidRPr="00F07730">
        <w:rPr>
          <w:rFonts w:ascii="Times New Roman" w:hAnsi="Times New Roman" w:cs="Times New Roman"/>
          <w:i/>
          <w:iCs/>
          <w:sz w:val="28"/>
          <w:szCs w:val="28"/>
        </w:rPr>
        <w:t>Офіційний вісник України</w:t>
      </w:r>
      <w:r w:rsidRPr="00F07730">
        <w:rPr>
          <w:rFonts w:ascii="Times New Roman" w:hAnsi="Times New Roman" w:cs="Times New Roman"/>
          <w:sz w:val="28"/>
          <w:szCs w:val="28"/>
        </w:rPr>
        <w:t xml:space="preserve">. </w:t>
      </w:r>
      <w:r w:rsidRPr="00F07730">
        <w:rPr>
          <w:rFonts w:ascii="Times New Roman" w:eastAsia="Times New Roman" w:hAnsi="Times New Roman" w:cs="Times New Roman"/>
          <w:bCs/>
          <w:sz w:val="28"/>
          <w:szCs w:val="28"/>
        </w:rPr>
        <w:t>2016. № 75. Ст. 2502.</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F07730">
        <w:rPr>
          <w:rStyle w:val="rvts23"/>
          <w:rFonts w:ascii="Times New Roman" w:hAnsi="Times New Roman" w:cs="Times New Roman"/>
          <w:bCs/>
          <w:sz w:val="28"/>
          <w:szCs w:val="28"/>
          <w:bdr w:val="none" w:sz="0" w:space="0" w:color="auto" w:frame="1"/>
        </w:rPr>
        <w:t xml:space="preserve"> Про проведення експерименту з фінансового забезпечення здійснення заходів з розвитку автомобільних доріг загального користування в усіх областях та м. Києві, а також дорожньої інфраструктури у м. Києві : </w:t>
      </w:r>
      <w:r w:rsidRPr="00F07730">
        <w:rPr>
          <w:rStyle w:val="rvts23"/>
          <w:rFonts w:ascii="Times New Roman" w:hAnsi="Times New Roman" w:cs="Times New Roman"/>
          <w:bCs/>
          <w:sz w:val="28"/>
          <w:szCs w:val="28"/>
          <w:bdr w:val="none" w:sz="0" w:space="0" w:color="auto" w:frame="1"/>
        </w:rPr>
        <w:lastRenderedPageBreak/>
        <w:t xml:space="preserve">Постанова Кабінету Міністрів України від </w:t>
      </w:r>
      <w:r w:rsidRPr="00F07730">
        <w:rPr>
          <w:rFonts w:ascii="Times New Roman" w:hAnsi="Times New Roman" w:cs="Times New Roman"/>
          <w:sz w:val="28"/>
          <w:szCs w:val="28"/>
        </w:rPr>
        <w:t>16.09.2015 р. № 726.</w:t>
      </w:r>
      <w:r w:rsidRPr="00F07730">
        <w:rPr>
          <w:rFonts w:ascii="Times New Roman" w:hAnsi="Times New Roman" w:cs="Times New Roman"/>
          <w:i/>
          <w:iCs/>
          <w:sz w:val="28"/>
          <w:szCs w:val="28"/>
        </w:rPr>
        <w:t xml:space="preserve"> Офіційний вісник України</w:t>
      </w:r>
      <w:r w:rsidRPr="00F07730">
        <w:rPr>
          <w:rFonts w:ascii="Times New Roman" w:hAnsi="Times New Roman" w:cs="Times New Roman"/>
          <w:sz w:val="28"/>
          <w:szCs w:val="28"/>
        </w:rPr>
        <w:t xml:space="preserve">. </w:t>
      </w:r>
      <w:r w:rsidRPr="00F07730">
        <w:rPr>
          <w:rFonts w:ascii="Times New Roman" w:eastAsia="Times New Roman" w:hAnsi="Times New Roman" w:cs="Times New Roman"/>
          <w:bCs/>
          <w:sz w:val="28"/>
          <w:szCs w:val="28"/>
        </w:rPr>
        <w:t>2015. № 76. Ст. 2523.</w:t>
      </w:r>
    </w:p>
    <w:p w:rsidR="00FD6C5F" w:rsidRPr="00F07730" w:rsidRDefault="00934B78" w:rsidP="00661D1E">
      <w:pPr>
        <w:pStyle w:val="xfmc1"/>
        <w:widowControl w:val="0"/>
        <w:numPr>
          <w:ilvl w:val="0"/>
          <w:numId w:val="14"/>
        </w:numPr>
        <w:shd w:val="clear" w:color="auto" w:fill="FFFFFF"/>
        <w:spacing w:before="0" w:beforeAutospacing="0" w:after="0" w:afterAutospacing="0" w:line="360" w:lineRule="auto"/>
        <w:ind w:left="0" w:firstLine="709"/>
        <w:contextualSpacing/>
        <w:jc w:val="both"/>
        <w:rPr>
          <w:sz w:val="28"/>
          <w:szCs w:val="28"/>
        </w:rPr>
      </w:pPr>
      <w:hyperlink r:id="rId12" w:anchor="n19" w:history="1">
        <w:r w:rsidR="00FD6C5F" w:rsidRPr="00F07730">
          <w:rPr>
            <w:rStyle w:val="a5"/>
            <w:bCs/>
            <w:color w:val="auto"/>
            <w:sz w:val="28"/>
            <w:szCs w:val="28"/>
            <w:u w:val="none"/>
            <w:shd w:val="clear" w:color="auto" w:fill="FFFFFF"/>
          </w:rPr>
          <w:t>Положення про Головні територіальні управління юстиції Міністерства юстиції України в Автономній Республіці Крим, в областях, містах Києві та Севастополі</w:t>
        </w:r>
      </w:hyperlink>
      <w:r w:rsidR="00FD6C5F" w:rsidRPr="00F07730">
        <w:rPr>
          <w:sz w:val="28"/>
          <w:szCs w:val="28"/>
        </w:rPr>
        <w:t xml:space="preserve"> : затв. наказом Міністерства Юстиції України від </w:t>
      </w:r>
      <w:r w:rsidR="00FD6C5F" w:rsidRPr="00F07730">
        <w:rPr>
          <w:bCs/>
          <w:sz w:val="28"/>
          <w:szCs w:val="28"/>
          <w:shd w:val="clear" w:color="auto" w:fill="FFFFFF"/>
        </w:rPr>
        <w:t>23.05.2011 р. № 1707/5</w:t>
      </w:r>
      <w:r w:rsidR="00FD6C5F" w:rsidRPr="00F07730">
        <w:rPr>
          <w:b/>
          <w:bCs/>
          <w:sz w:val="28"/>
          <w:szCs w:val="28"/>
          <w:shd w:val="clear" w:color="auto" w:fill="FFFFFF"/>
        </w:rPr>
        <w:t xml:space="preserve">. </w:t>
      </w:r>
      <w:r w:rsidR="00FD6C5F" w:rsidRPr="00F07730">
        <w:rPr>
          <w:i/>
          <w:iCs/>
          <w:sz w:val="28"/>
          <w:szCs w:val="28"/>
        </w:rPr>
        <w:t>Офіційний вісник України</w:t>
      </w:r>
      <w:r w:rsidR="00FD6C5F" w:rsidRPr="00F07730">
        <w:rPr>
          <w:sz w:val="28"/>
          <w:szCs w:val="28"/>
        </w:rPr>
        <w:t>. 2011. № 49. Ст. 1984.</w:t>
      </w:r>
    </w:p>
    <w:p w:rsidR="00FD6C5F" w:rsidRPr="00F07730" w:rsidRDefault="00FD6C5F" w:rsidP="00661D1E">
      <w:pPr>
        <w:pStyle w:val="xfmc1"/>
        <w:widowControl w:val="0"/>
        <w:numPr>
          <w:ilvl w:val="0"/>
          <w:numId w:val="14"/>
        </w:numPr>
        <w:shd w:val="clear" w:color="auto" w:fill="FFFFFF"/>
        <w:spacing w:before="0" w:beforeAutospacing="0" w:after="0" w:afterAutospacing="0" w:line="360" w:lineRule="auto"/>
        <w:ind w:left="0" w:firstLine="709"/>
        <w:contextualSpacing/>
        <w:jc w:val="both"/>
        <w:rPr>
          <w:sz w:val="28"/>
          <w:szCs w:val="28"/>
        </w:rPr>
      </w:pPr>
      <w:r w:rsidRPr="00F07730">
        <w:rPr>
          <w:bCs/>
          <w:sz w:val="28"/>
          <w:szCs w:val="28"/>
          <w:shd w:val="clear" w:color="auto" w:fill="FFFFFF"/>
        </w:rPr>
        <w:t>Правила професійної етики нотаріусів України : затв. наказом Міністерства юстиції України від 04.10.2013 р.</w:t>
      </w:r>
      <w:r w:rsidR="004B66D2" w:rsidRPr="00F07730">
        <w:rPr>
          <w:bCs/>
          <w:sz w:val="28"/>
          <w:szCs w:val="28"/>
          <w:shd w:val="clear" w:color="auto" w:fill="FFFFFF"/>
        </w:rPr>
        <w:t xml:space="preserve"> </w:t>
      </w:r>
      <w:r w:rsidRPr="00F07730">
        <w:rPr>
          <w:bCs/>
          <w:sz w:val="28"/>
          <w:szCs w:val="28"/>
          <w:shd w:val="clear" w:color="auto" w:fill="FFFFFF"/>
        </w:rPr>
        <w:t>№ 2104/5.</w:t>
      </w:r>
      <w:r w:rsidRPr="00F07730">
        <w:rPr>
          <w:i/>
          <w:iCs/>
          <w:sz w:val="28"/>
          <w:szCs w:val="28"/>
        </w:rPr>
        <w:t xml:space="preserve"> Офіційний вісник України</w:t>
      </w:r>
      <w:r w:rsidRPr="00F07730">
        <w:rPr>
          <w:sz w:val="28"/>
          <w:szCs w:val="28"/>
        </w:rPr>
        <w:t>. 2013. № 82. Ст. 3070.</w:t>
      </w:r>
    </w:p>
    <w:p w:rsidR="00FD6C5F" w:rsidRPr="00F07730" w:rsidRDefault="00FD6C5F" w:rsidP="00661D1E">
      <w:pPr>
        <w:pStyle w:val="xfmc1"/>
        <w:widowControl w:val="0"/>
        <w:numPr>
          <w:ilvl w:val="0"/>
          <w:numId w:val="14"/>
        </w:numPr>
        <w:shd w:val="clear" w:color="auto" w:fill="FFFFFF"/>
        <w:spacing w:before="0" w:beforeAutospacing="0" w:after="0" w:afterAutospacing="0" w:line="360" w:lineRule="auto"/>
        <w:ind w:left="0" w:firstLine="709"/>
        <w:contextualSpacing/>
        <w:jc w:val="both"/>
        <w:rPr>
          <w:sz w:val="28"/>
          <w:szCs w:val="28"/>
        </w:rPr>
      </w:pPr>
      <w:r w:rsidRPr="00F07730">
        <w:rPr>
          <w:rStyle w:val="rvts23"/>
          <w:bCs/>
          <w:sz w:val="28"/>
          <w:szCs w:val="28"/>
          <w:shd w:val="clear" w:color="auto" w:fill="FFFFFF"/>
        </w:rPr>
        <w:t>Стратегія</w:t>
      </w:r>
      <w:r w:rsidR="000E3FA5" w:rsidRPr="00F07730">
        <w:rPr>
          <w:rStyle w:val="rvts23"/>
          <w:bCs/>
          <w:sz w:val="28"/>
          <w:szCs w:val="28"/>
          <w:shd w:val="clear" w:color="auto" w:fill="FFFFFF"/>
        </w:rPr>
        <w:t xml:space="preserve"> </w:t>
      </w:r>
      <w:r w:rsidRPr="00F07730">
        <w:rPr>
          <w:rStyle w:val="rvts23"/>
          <w:bCs/>
          <w:sz w:val="28"/>
          <w:szCs w:val="28"/>
          <w:shd w:val="clear" w:color="auto" w:fill="FFFFFF"/>
        </w:rPr>
        <w:t>реформування державного управління України на 2016-2020 роки:</w:t>
      </w:r>
      <w:r w:rsidR="004B66D2" w:rsidRPr="00F07730">
        <w:rPr>
          <w:bCs/>
          <w:sz w:val="28"/>
          <w:szCs w:val="28"/>
          <w:shd w:val="clear" w:color="auto" w:fill="FFFFFF"/>
        </w:rPr>
        <w:t xml:space="preserve"> </w:t>
      </w:r>
      <w:r w:rsidRPr="00F07730">
        <w:rPr>
          <w:bCs/>
          <w:sz w:val="28"/>
          <w:szCs w:val="28"/>
          <w:shd w:val="clear" w:color="auto" w:fill="FFFFFF"/>
        </w:rPr>
        <w:t>затв. розпорядження Кабінету Міністрів України від 24.06.2016 р.</w:t>
      </w:r>
      <w:r w:rsidRPr="00F07730">
        <w:rPr>
          <w:rStyle w:val="rvts9"/>
          <w:sz w:val="28"/>
          <w:szCs w:val="28"/>
          <w:shd w:val="clear" w:color="auto" w:fill="FFFFFF"/>
        </w:rPr>
        <w:t xml:space="preserve"> № 474-р</w:t>
      </w:r>
      <w:r w:rsidRPr="00F07730">
        <w:rPr>
          <w:bCs/>
          <w:sz w:val="28"/>
          <w:szCs w:val="28"/>
          <w:shd w:val="clear" w:color="auto" w:fill="FFFFFF"/>
        </w:rPr>
        <w:t>.</w:t>
      </w:r>
      <w:r w:rsidRPr="00F07730">
        <w:rPr>
          <w:i/>
          <w:iCs/>
          <w:sz w:val="28"/>
          <w:szCs w:val="28"/>
        </w:rPr>
        <w:t xml:space="preserve"> Офіційний вісник України</w:t>
      </w:r>
      <w:r w:rsidRPr="00F07730">
        <w:rPr>
          <w:sz w:val="28"/>
          <w:szCs w:val="28"/>
        </w:rPr>
        <w:t>. 2016. № 55. Ст. 1919.</w:t>
      </w:r>
    </w:p>
    <w:p w:rsidR="00FD6C5F" w:rsidRPr="00F07730" w:rsidRDefault="00FD6C5F" w:rsidP="00661D1E">
      <w:pPr>
        <w:pStyle w:val="xfmc1"/>
        <w:widowControl w:val="0"/>
        <w:numPr>
          <w:ilvl w:val="0"/>
          <w:numId w:val="14"/>
        </w:numPr>
        <w:shd w:val="clear" w:color="auto" w:fill="FFFFFF"/>
        <w:spacing w:before="0" w:beforeAutospacing="0" w:after="0" w:afterAutospacing="0" w:line="360" w:lineRule="auto"/>
        <w:ind w:left="0" w:firstLine="709"/>
        <w:contextualSpacing/>
        <w:jc w:val="both"/>
        <w:rPr>
          <w:sz w:val="28"/>
          <w:szCs w:val="28"/>
        </w:rPr>
      </w:pPr>
      <w:r w:rsidRPr="00F07730">
        <w:rPr>
          <w:sz w:val="28"/>
          <w:szCs w:val="28"/>
        </w:rPr>
        <w:t xml:space="preserve">Стратегія реформування судоустрою, судочинства та суміжних правових інститутів на 2015-2020 роки: затв. Указом Президента України від 20.05. 2015 року № 276. </w:t>
      </w:r>
      <w:r w:rsidRPr="00F07730">
        <w:rPr>
          <w:i/>
          <w:iCs/>
          <w:sz w:val="28"/>
          <w:szCs w:val="28"/>
        </w:rPr>
        <w:t>Офіційний вісник України</w:t>
      </w:r>
      <w:r w:rsidRPr="00F07730">
        <w:rPr>
          <w:sz w:val="28"/>
          <w:szCs w:val="28"/>
        </w:rPr>
        <w:t>. 2015. № 41. Ст. 1267.</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Азоев, Г. Л. Конкурентные преимущества фирмы: учебное пособие. М.: ОАО «Типография «Новости», 2000. 256 с.</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Антонюк Л. Л. Міжнародна конкурентопроможність країн: теорія та механізм реалізації: монографія. канд. економ. наук. Київ. 2004. 275с.</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Куценко А. Г. Межпартийная политическая конкуренция : автореф. дис. … канд. полит. наук. Москва, 2004. 24 с.</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shd w:val="clear" w:color="auto" w:fill="FFFFFF"/>
        </w:rPr>
      </w:pPr>
      <w:r w:rsidRPr="00F07730">
        <w:rPr>
          <w:rFonts w:ascii="Times New Roman" w:hAnsi="Times New Roman" w:cs="Times New Roman"/>
          <w:sz w:val="28"/>
          <w:szCs w:val="28"/>
          <w:shd w:val="clear" w:color="auto" w:fill="FFFFFF"/>
        </w:rPr>
        <w:t>Лагутинська Є. Квотування та професійна відповідальність нотаріуса. URL:</w:t>
      </w:r>
      <w:r w:rsidR="004B66D2" w:rsidRPr="00F07730">
        <w:rPr>
          <w:rFonts w:ascii="Times New Roman" w:hAnsi="Times New Roman" w:cs="Times New Roman"/>
          <w:sz w:val="28"/>
          <w:szCs w:val="28"/>
          <w:shd w:val="clear" w:color="auto" w:fill="FFFFFF"/>
        </w:rPr>
        <w:t xml:space="preserve"> </w:t>
      </w:r>
      <w:hyperlink r:id="rId13" w:history="1">
        <w:r w:rsidRPr="00F07730">
          <w:rPr>
            <w:rStyle w:val="a5"/>
            <w:rFonts w:ascii="Times New Roman" w:hAnsi="Times New Roman" w:cs="Times New Roman"/>
            <w:color w:val="auto"/>
            <w:sz w:val="28"/>
            <w:szCs w:val="28"/>
            <w:shd w:val="clear" w:color="auto" w:fill="FFFFFF"/>
          </w:rPr>
          <w:t>http://yurradnik.com.ua/stati/d0-ba-d0-b2-d0-be-d1-82-d1-83-d0-b2-d0-b0-d0-bd-d0-bd-d1-8f-d1-82-d0-b0-d0-bf-d1-80-d0-be-d1-84-d0-b5-d1-81-d1-96-d0-b9-d0-bd-d0-b0-d0-b2-d1-96-d0-b4-d0-bf-d0-be-d0-b2-d1-96-d0-b4-d0-b0-d0-bb/</w:t>
        </w:r>
      </w:hyperlink>
      <w:r w:rsidRPr="00F07730">
        <w:rPr>
          <w:rFonts w:ascii="Times New Roman" w:hAnsi="Times New Roman" w:cs="Times New Roman"/>
          <w:sz w:val="28"/>
          <w:szCs w:val="28"/>
          <w:shd w:val="clear" w:color="auto" w:fill="FFFFFF"/>
        </w:rPr>
        <w:t>. (дата звернення: 20.10. 2017)</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i/>
          <w:sz w:val="28"/>
          <w:szCs w:val="28"/>
        </w:rPr>
      </w:pPr>
      <w:r w:rsidRPr="00F07730">
        <w:rPr>
          <w:rFonts w:ascii="Times New Roman" w:hAnsi="Times New Roman" w:cs="Times New Roman"/>
          <w:sz w:val="28"/>
          <w:szCs w:val="28"/>
        </w:rPr>
        <w:t>Нижник Н.Р. Стратегія державного управління в Україні: теоретичні аспекти //</w:t>
      </w:r>
      <w:r w:rsidRPr="00F07730">
        <w:rPr>
          <w:rFonts w:ascii="Times New Roman" w:hAnsi="Times New Roman" w:cs="Times New Roman"/>
          <w:i/>
          <w:sz w:val="28"/>
          <w:szCs w:val="28"/>
        </w:rPr>
        <w:t xml:space="preserve"> Стратегія розвитку України. (Економіка. Соціологія. Право): Науковий журнал</w:t>
      </w:r>
      <w:r w:rsidRPr="00F07730">
        <w:rPr>
          <w:rFonts w:ascii="Times New Roman" w:hAnsi="Times New Roman" w:cs="Times New Roman"/>
          <w:sz w:val="28"/>
          <w:szCs w:val="28"/>
        </w:rPr>
        <w:t>. – Київ, 2004. № 1/2. С. 108-121.</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Нисневич Ю. Роль конкуренции в обеспечении социально-</w:t>
      </w:r>
      <w:r w:rsidRPr="00F07730">
        <w:rPr>
          <w:rFonts w:ascii="Times New Roman" w:hAnsi="Times New Roman" w:cs="Times New Roman"/>
          <w:sz w:val="28"/>
          <w:szCs w:val="28"/>
        </w:rPr>
        <w:lastRenderedPageBreak/>
        <w:t xml:space="preserve">политической стабильности и подавлении коррупции. </w:t>
      </w:r>
      <w:r w:rsidRPr="00F07730">
        <w:rPr>
          <w:rFonts w:ascii="Times New Roman" w:hAnsi="Times New Roman" w:cs="Times New Roman"/>
          <w:i/>
          <w:sz w:val="28"/>
          <w:szCs w:val="28"/>
        </w:rPr>
        <w:t>Вестник Российского университета дружбы народов</w:t>
      </w:r>
      <w:r w:rsidRPr="00F07730">
        <w:rPr>
          <w:rFonts w:ascii="Times New Roman" w:hAnsi="Times New Roman" w:cs="Times New Roman"/>
          <w:sz w:val="28"/>
          <w:szCs w:val="28"/>
        </w:rPr>
        <w:t>: Сер.: Политология. Москва, 2009. № 3. C. 3–17.</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Перевалов В. Нужна ли конкуренция между нотаріусами. </w:t>
      </w:r>
      <w:hyperlink r:id="rId14" w:history="1">
        <w:r w:rsidR="00D40D7C" w:rsidRPr="00F07730">
          <w:rPr>
            <w:rStyle w:val="a5"/>
            <w:rFonts w:ascii="Times New Roman" w:hAnsi="Times New Roman" w:cs="Times New Roman"/>
            <w:color w:val="auto"/>
            <w:sz w:val="28"/>
            <w:szCs w:val="28"/>
            <w:u w:val="none"/>
            <w:shd w:val="clear" w:color="auto" w:fill="FFFFFF"/>
          </w:rPr>
          <w:t xml:space="preserve">URL: </w:t>
        </w:r>
        <w:r w:rsidR="00D40D7C" w:rsidRPr="00F07730">
          <w:rPr>
            <w:rStyle w:val="a5"/>
            <w:rFonts w:ascii="Times New Roman" w:hAnsi="Times New Roman" w:cs="Times New Roman"/>
            <w:color w:val="auto"/>
            <w:sz w:val="28"/>
            <w:szCs w:val="28"/>
          </w:rPr>
          <w:t>http://www.trud.ru/article/20-04 2012/275266_nuzhna_li_konkurentsija_mezhdu_notariusami.html</w:t>
        </w:r>
      </w:hyperlink>
      <w:r w:rsidRPr="00F07730">
        <w:rPr>
          <w:rFonts w:ascii="Times New Roman" w:hAnsi="Times New Roman" w:cs="Times New Roman"/>
          <w:sz w:val="28"/>
          <w:szCs w:val="28"/>
        </w:rPr>
        <w:t xml:space="preserve">. </w:t>
      </w:r>
      <w:r w:rsidRPr="00F07730">
        <w:rPr>
          <w:rFonts w:ascii="Times New Roman" w:hAnsi="Times New Roman" w:cs="Times New Roman"/>
          <w:sz w:val="28"/>
          <w:szCs w:val="28"/>
          <w:shd w:val="clear" w:color="auto" w:fill="FFFFFF"/>
        </w:rPr>
        <w:t>(дата звернення: 20.10. 2017).</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 xml:space="preserve">Попок А.А. Сучасні підходи до здійснення реформування державного управління: досвід зарубіжних країн. </w:t>
      </w:r>
      <w:r w:rsidRPr="00F07730">
        <w:rPr>
          <w:rFonts w:ascii="Times New Roman" w:hAnsi="Times New Roman" w:cs="Times New Roman"/>
          <w:i/>
          <w:sz w:val="28"/>
          <w:szCs w:val="28"/>
        </w:rPr>
        <w:t>Вісник Національної академії державного управління при Президентові України</w:t>
      </w:r>
      <w:r w:rsidRPr="00F07730">
        <w:rPr>
          <w:rFonts w:ascii="Times New Roman" w:hAnsi="Times New Roman" w:cs="Times New Roman"/>
          <w:sz w:val="28"/>
          <w:szCs w:val="28"/>
        </w:rPr>
        <w:t xml:space="preserve"> . Київ, 2012 . № 2. С. 13-20.</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Попов В. П., Крайнюченко И.В. Политическая системология: монографія. - Пятигорск : Изд-во ПГГТУ, 2011. - 136 с.</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Портер М. Стратегія конкуренції. Київ: Основи, 1998. 390 с.</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Пушкарева Г. В. Политический менеджмент: учеб. пособие. Москва: Дело, 2002. 400 с.</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Тимощук В. Надання адміністративних послуг у муніципальному секторі: навч. посіб. Київ: ТОВ «ПІДПРИЄМСТВО «ВІ ЕН ЕЙ», 2015. С. 124.</w:t>
      </w:r>
    </w:p>
    <w:p w:rsidR="00FD6C5F" w:rsidRPr="00F07730" w:rsidRDefault="00FD6C5F" w:rsidP="00661D1E">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F07730">
        <w:rPr>
          <w:rFonts w:ascii="Times New Roman" w:hAnsi="Times New Roman" w:cs="Times New Roman"/>
          <w:sz w:val="28"/>
          <w:szCs w:val="28"/>
        </w:rPr>
        <w:t>Шведа Ю. Р. Політичні партії : енциклопедичний словник. Львів : Астролябія, 2004. 500 с.</w:t>
      </w:r>
    </w:p>
    <w:p w:rsidR="00FD6C5F" w:rsidRPr="00F07730" w:rsidRDefault="00DD22FB" w:rsidP="00661D1E">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29. Мельник Р.С., Бевзенко В.М. Загальне адміністративне право : навч. посіб. Київ: Ваіте, 2014. 376 с.</w:t>
      </w:r>
    </w:p>
    <w:p w:rsidR="00FD6C5F" w:rsidRPr="00F07730" w:rsidRDefault="00FD6C5F" w:rsidP="00661D1E">
      <w:pPr>
        <w:widowControl w:val="0"/>
        <w:spacing w:after="0" w:line="360" w:lineRule="auto"/>
        <w:ind w:firstLine="709"/>
        <w:contextualSpacing/>
        <w:jc w:val="both"/>
        <w:rPr>
          <w:rFonts w:ascii="Times New Roman" w:hAnsi="Times New Roman" w:cs="Times New Roman"/>
          <w:sz w:val="28"/>
          <w:szCs w:val="28"/>
        </w:rPr>
      </w:pPr>
    </w:p>
    <w:p w:rsidR="00A12547" w:rsidRPr="00F07730" w:rsidRDefault="00A12547" w:rsidP="00661D1E">
      <w:pPr>
        <w:widowControl w:val="0"/>
        <w:spacing w:after="0" w:line="360" w:lineRule="auto"/>
        <w:ind w:firstLine="709"/>
        <w:contextualSpacing/>
        <w:jc w:val="both"/>
        <w:rPr>
          <w:rFonts w:ascii="Times New Roman" w:hAnsi="Times New Roman" w:cs="Times New Roman"/>
          <w:sz w:val="28"/>
          <w:szCs w:val="28"/>
        </w:rPr>
      </w:pPr>
    </w:p>
    <w:p w:rsidR="005B75DD" w:rsidRPr="00F07730" w:rsidRDefault="005B75DD" w:rsidP="00661D1E">
      <w:pPr>
        <w:widowControl w:val="0"/>
        <w:spacing w:after="0" w:line="360" w:lineRule="auto"/>
        <w:ind w:firstLine="709"/>
        <w:contextualSpacing/>
        <w:jc w:val="both"/>
        <w:rPr>
          <w:rFonts w:ascii="Times New Roman" w:hAnsi="Times New Roman" w:cs="Times New Roman"/>
          <w:sz w:val="28"/>
          <w:szCs w:val="28"/>
        </w:rPr>
      </w:pPr>
    </w:p>
    <w:p w:rsidR="005B75DD" w:rsidRPr="00F07730" w:rsidRDefault="005B75DD" w:rsidP="00661D1E">
      <w:pPr>
        <w:widowControl w:val="0"/>
        <w:spacing w:after="0" w:line="360" w:lineRule="auto"/>
        <w:ind w:firstLine="709"/>
        <w:contextualSpacing/>
        <w:jc w:val="both"/>
        <w:rPr>
          <w:rFonts w:ascii="Times New Roman" w:hAnsi="Times New Roman" w:cs="Times New Roman"/>
          <w:sz w:val="28"/>
          <w:szCs w:val="28"/>
        </w:rPr>
      </w:pPr>
    </w:p>
    <w:p w:rsidR="005B75DD" w:rsidRPr="00F07730" w:rsidRDefault="005B75DD" w:rsidP="00661D1E">
      <w:pPr>
        <w:widowControl w:val="0"/>
        <w:spacing w:after="0" w:line="360" w:lineRule="auto"/>
        <w:ind w:firstLine="709"/>
        <w:contextualSpacing/>
        <w:jc w:val="both"/>
        <w:rPr>
          <w:rFonts w:ascii="Times New Roman" w:hAnsi="Times New Roman" w:cs="Times New Roman"/>
          <w:sz w:val="28"/>
          <w:szCs w:val="28"/>
        </w:rPr>
      </w:pPr>
    </w:p>
    <w:p w:rsidR="005B75DD" w:rsidRPr="00F07730" w:rsidRDefault="005B75DD" w:rsidP="00661D1E">
      <w:pPr>
        <w:widowControl w:val="0"/>
        <w:spacing w:after="0" w:line="360" w:lineRule="auto"/>
        <w:ind w:firstLine="709"/>
        <w:contextualSpacing/>
        <w:jc w:val="both"/>
        <w:rPr>
          <w:rFonts w:ascii="Times New Roman" w:hAnsi="Times New Roman" w:cs="Times New Roman"/>
          <w:sz w:val="28"/>
          <w:szCs w:val="28"/>
        </w:rPr>
      </w:pPr>
    </w:p>
    <w:p w:rsidR="005B75DD" w:rsidRDefault="005B75DD" w:rsidP="00661D1E">
      <w:pPr>
        <w:widowControl w:val="0"/>
        <w:spacing w:after="0" w:line="360" w:lineRule="auto"/>
        <w:ind w:firstLine="709"/>
        <w:contextualSpacing/>
        <w:jc w:val="both"/>
        <w:rPr>
          <w:rFonts w:ascii="Times New Roman" w:hAnsi="Times New Roman" w:cs="Times New Roman"/>
          <w:sz w:val="28"/>
          <w:szCs w:val="28"/>
        </w:rPr>
      </w:pPr>
    </w:p>
    <w:p w:rsidR="008A44A4" w:rsidRPr="00F07730" w:rsidRDefault="008A44A4" w:rsidP="00661D1E">
      <w:pPr>
        <w:widowControl w:val="0"/>
        <w:spacing w:after="0" w:line="360" w:lineRule="auto"/>
        <w:ind w:firstLine="709"/>
        <w:contextualSpacing/>
        <w:jc w:val="both"/>
        <w:rPr>
          <w:rFonts w:ascii="Times New Roman" w:hAnsi="Times New Roman" w:cs="Times New Roman"/>
          <w:sz w:val="28"/>
          <w:szCs w:val="28"/>
        </w:rPr>
      </w:pPr>
    </w:p>
    <w:p w:rsidR="005B75DD" w:rsidRPr="00F07730" w:rsidRDefault="005B75DD" w:rsidP="00661D1E">
      <w:pPr>
        <w:widowControl w:val="0"/>
        <w:spacing w:after="0" w:line="360" w:lineRule="auto"/>
        <w:ind w:firstLine="709"/>
        <w:contextualSpacing/>
        <w:jc w:val="both"/>
        <w:rPr>
          <w:rFonts w:ascii="Times New Roman" w:hAnsi="Times New Roman" w:cs="Times New Roman"/>
          <w:sz w:val="28"/>
          <w:szCs w:val="28"/>
        </w:rPr>
      </w:pPr>
    </w:p>
    <w:p w:rsidR="005B75DD" w:rsidRPr="00F07730" w:rsidRDefault="009B1799" w:rsidP="009B1799">
      <w:pPr>
        <w:widowControl w:val="0"/>
        <w:spacing w:after="0" w:line="360" w:lineRule="auto"/>
        <w:ind w:firstLine="709"/>
        <w:contextualSpacing/>
        <w:jc w:val="center"/>
        <w:rPr>
          <w:rFonts w:ascii="Times New Roman" w:hAnsi="Times New Roman" w:cs="Times New Roman"/>
          <w:b/>
          <w:sz w:val="28"/>
          <w:szCs w:val="28"/>
        </w:rPr>
      </w:pPr>
      <w:r w:rsidRPr="00F07730">
        <w:rPr>
          <w:rFonts w:ascii="Times New Roman" w:hAnsi="Times New Roman" w:cs="Times New Roman"/>
          <w:b/>
          <w:sz w:val="28"/>
          <w:szCs w:val="28"/>
        </w:rPr>
        <w:lastRenderedPageBreak/>
        <w:t>АНОТАЦІЯ</w:t>
      </w:r>
    </w:p>
    <w:p w:rsidR="009B1799" w:rsidRPr="00F07730" w:rsidRDefault="009B1799" w:rsidP="009B1799">
      <w:pPr>
        <w:widowControl w:val="0"/>
        <w:spacing w:after="0" w:line="360" w:lineRule="auto"/>
        <w:ind w:firstLine="709"/>
        <w:contextualSpacing/>
        <w:jc w:val="center"/>
        <w:rPr>
          <w:rFonts w:ascii="Times New Roman" w:hAnsi="Times New Roman" w:cs="Times New Roman"/>
          <w:b/>
          <w:sz w:val="28"/>
          <w:szCs w:val="28"/>
        </w:rPr>
      </w:pPr>
    </w:p>
    <w:p w:rsidR="009B1799" w:rsidRPr="00F07730" w:rsidRDefault="009B1799" w:rsidP="009B1799">
      <w:pPr>
        <w:widowControl w:val="0"/>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Актуальність теми дослідження обумовлюється низьким рівнем доктринального опрацювання питань конкуренції у публічній сфері загалом, та у сфері публічного адміністрування зокрема. Нагальність відповідного напрямку наукового пошуку посилюється традиційним запереченням змагальницьких засад у ряді публічно-правових сфер поряд із законодавчим закріпленням все нових механізмів позитивного протиборства представників публічного інтересу, відмови від державного «монополізму» на ряд виконавчо-розпорядчих функці</w:t>
      </w:r>
      <w:r w:rsidR="00F07730">
        <w:rPr>
          <w:rFonts w:ascii="Times New Roman" w:hAnsi="Times New Roman" w:cs="Times New Roman"/>
          <w:sz w:val="28"/>
          <w:szCs w:val="28"/>
        </w:rPr>
        <w:t>й</w:t>
      </w:r>
      <w:r w:rsidRPr="00F07730">
        <w:rPr>
          <w:rFonts w:ascii="Times New Roman" w:hAnsi="Times New Roman" w:cs="Times New Roman"/>
          <w:sz w:val="28"/>
          <w:szCs w:val="28"/>
        </w:rPr>
        <w:t xml:space="preserve">. Позитивні ж зміни, що були досягнуті завдяки </w:t>
      </w:r>
      <w:r w:rsidR="001A6E74" w:rsidRPr="00F07730">
        <w:rPr>
          <w:rFonts w:ascii="Times New Roman" w:hAnsi="Times New Roman" w:cs="Times New Roman"/>
          <w:sz w:val="28"/>
          <w:szCs w:val="28"/>
        </w:rPr>
        <w:t>адміністративізації ринкових засобів, як і набутий при цьому негативний досвід, вимагають поглибленого вивчення конкуренції в сьогоднішній адміністративно-правовій реальності, що може стати в основу подальших державобудівничих перетворень.</w:t>
      </w:r>
    </w:p>
    <w:p w:rsidR="001A6E74" w:rsidRPr="00F07730" w:rsidRDefault="001A6E74" w:rsidP="005872AF">
      <w:pPr>
        <w:widowControl w:val="0"/>
        <w:tabs>
          <w:tab w:val="left" w:pos="567"/>
        </w:tabs>
        <w:spacing w:after="0" w:line="360" w:lineRule="auto"/>
        <w:ind w:firstLine="709"/>
        <w:contextualSpacing/>
        <w:jc w:val="both"/>
        <w:rPr>
          <w:rFonts w:ascii="Times New Roman" w:hAnsi="Times New Roman" w:cs="Times New Roman"/>
          <w:iCs/>
          <w:sz w:val="28"/>
          <w:szCs w:val="28"/>
        </w:rPr>
      </w:pPr>
      <w:r w:rsidRPr="00F07730">
        <w:rPr>
          <w:rFonts w:ascii="Times New Roman" w:hAnsi="Times New Roman" w:cs="Times New Roman"/>
          <w:sz w:val="28"/>
          <w:szCs w:val="28"/>
        </w:rPr>
        <w:t>Мета роботи полягає у виявленні та вивченні особливостей, підстав і випадків прояву конкуренції у публічному адмініструванні, перспекти</w:t>
      </w:r>
      <w:r w:rsidR="00F07730">
        <w:rPr>
          <w:rFonts w:ascii="Times New Roman" w:hAnsi="Times New Roman" w:cs="Times New Roman"/>
          <w:sz w:val="28"/>
          <w:szCs w:val="28"/>
        </w:rPr>
        <w:t>в</w:t>
      </w:r>
      <w:r w:rsidRPr="00F07730">
        <w:rPr>
          <w:rFonts w:ascii="Times New Roman" w:hAnsi="Times New Roman" w:cs="Times New Roman"/>
          <w:sz w:val="28"/>
          <w:szCs w:val="28"/>
        </w:rPr>
        <w:t xml:space="preserve"> та загроз, що пов’язані із її впровадженням у владно-розпорядчу сферу. Завдання дослідження обумовлюються його метою та полягають у: </w:t>
      </w:r>
      <w:r w:rsidRPr="00F07730">
        <w:rPr>
          <w:rFonts w:ascii="Times New Roman" w:hAnsi="Times New Roman" w:cs="Times New Roman"/>
          <w:iCs/>
          <w:sz w:val="28"/>
          <w:szCs w:val="28"/>
        </w:rPr>
        <w:t>розкритті поняття, особливостей явища конкуренції в публічному адмініструванні;</w:t>
      </w:r>
      <w:r w:rsidRPr="00F07730">
        <w:rPr>
          <w:rFonts w:ascii="Times New Roman" w:hAnsi="Times New Roman" w:cs="Times New Roman"/>
          <w:sz w:val="28"/>
          <w:szCs w:val="28"/>
        </w:rPr>
        <w:t xml:space="preserve"> </w:t>
      </w:r>
      <w:r w:rsidRPr="00F07730">
        <w:rPr>
          <w:rFonts w:ascii="Times New Roman" w:hAnsi="Times New Roman" w:cs="Times New Roman"/>
          <w:iCs/>
          <w:sz w:val="28"/>
          <w:szCs w:val="28"/>
        </w:rPr>
        <w:t>визначенні підстав конкуренції</w:t>
      </w:r>
      <w:r w:rsidR="005872AF" w:rsidRPr="00F07730">
        <w:rPr>
          <w:rFonts w:ascii="Times New Roman" w:hAnsi="Times New Roman" w:cs="Times New Roman"/>
          <w:iCs/>
          <w:sz w:val="28"/>
          <w:szCs w:val="28"/>
        </w:rPr>
        <w:t xml:space="preserve"> у публічному адмініструванні</w:t>
      </w:r>
      <w:r w:rsidRPr="00F07730">
        <w:rPr>
          <w:rFonts w:ascii="Times New Roman" w:hAnsi="Times New Roman" w:cs="Times New Roman"/>
          <w:iCs/>
          <w:sz w:val="28"/>
          <w:szCs w:val="28"/>
        </w:rPr>
        <w:t>;</w:t>
      </w:r>
      <w:r w:rsidR="005872AF" w:rsidRPr="00F07730">
        <w:rPr>
          <w:rFonts w:ascii="Times New Roman" w:hAnsi="Times New Roman" w:cs="Times New Roman"/>
          <w:iCs/>
          <w:sz w:val="28"/>
          <w:szCs w:val="28"/>
        </w:rPr>
        <w:t xml:space="preserve"> характеристиці</w:t>
      </w:r>
      <w:r w:rsidRPr="00F07730">
        <w:rPr>
          <w:rFonts w:ascii="Times New Roman" w:hAnsi="Times New Roman" w:cs="Times New Roman"/>
          <w:iCs/>
          <w:sz w:val="28"/>
          <w:szCs w:val="28"/>
        </w:rPr>
        <w:t xml:space="preserve"> вид</w:t>
      </w:r>
      <w:r w:rsidR="005872AF" w:rsidRPr="00F07730">
        <w:rPr>
          <w:rFonts w:ascii="Times New Roman" w:hAnsi="Times New Roman" w:cs="Times New Roman"/>
          <w:iCs/>
          <w:sz w:val="28"/>
          <w:szCs w:val="28"/>
        </w:rPr>
        <w:t>ів</w:t>
      </w:r>
      <w:r w:rsidRPr="00F07730">
        <w:rPr>
          <w:rFonts w:ascii="Times New Roman" w:hAnsi="Times New Roman" w:cs="Times New Roman"/>
          <w:iCs/>
          <w:sz w:val="28"/>
          <w:szCs w:val="28"/>
        </w:rPr>
        <w:t xml:space="preserve"> конкуренції </w:t>
      </w:r>
      <w:r w:rsidR="005872AF" w:rsidRPr="00F07730">
        <w:rPr>
          <w:rFonts w:ascii="Times New Roman" w:hAnsi="Times New Roman" w:cs="Times New Roman"/>
          <w:iCs/>
          <w:sz w:val="28"/>
          <w:szCs w:val="28"/>
        </w:rPr>
        <w:t xml:space="preserve">у </w:t>
      </w:r>
      <w:r w:rsidRPr="00F07730">
        <w:rPr>
          <w:rFonts w:ascii="Times New Roman" w:hAnsi="Times New Roman" w:cs="Times New Roman"/>
          <w:iCs/>
          <w:sz w:val="28"/>
          <w:szCs w:val="28"/>
        </w:rPr>
        <w:t>публічні</w:t>
      </w:r>
      <w:r w:rsidR="005872AF" w:rsidRPr="00F07730">
        <w:rPr>
          <w:rFonts w:ascii="Times New Roman" w:hAnsi="Times New Roman" w:cs="Times New Roman"/>
          <w:iCs/>
          <w:sz w:val="28"/>
          <w:szCs w:val="28"/>
        </w:rPr>
        <w:t>й</w:t>
      </w:r>
      <w:r w:rsidRPr="00F07730">
        <w:rPr>
          <w:rFonts w:ascii="Times New Roman" w:hAnsi="Times New Roman" w:cs="Times New Roman"/>
          <w:iCs/>
          <w:sz w:val="28"/>
          <w:szCs w:val="28"/>
        </w:rPr>
        <w:t xml:space="preserve"> сфері;</w:t>
      </w:r>
      <w:r w:rsidR="005872AF" w:rsidRPr="00F07730">
        <w:rPr>
          <w:rFonts w:ascii="Times New Roman" w:hAnsi="Times New Roman" w:cs="Times New Roman"/>
          <w:sz w:val="28"/>
          <w:szCs w:val="28"/>
        </w:rPr>
        <w:t xml:space="preserve"> </w:t>
      </w:r>
      <w:r w:rsidR="005872AF" w:rsidRPr="00F07730">
        <w:rPr>
          <w:rFonts w:ascii="Times New Roman" w:hAnsi="Times New Roman" w:cs="Times New Roman"/>
          <w:iCs/>
          <w:sz w:val="28"/>
          <w:szCs w:val="28"/>
        </w:rPr>
        <w:t>аналізі</w:t>
      </w:r>
      <w:r w:rsidRPr="00F07730">
        <w:rPr>
          <w:rFonts w:ascii="Times New Roman" w:hAnsi="Times New Roman" w:cs="Times New Roman"/>
          <w:iCs/>
          <w:sz w:val="28"/>
          <w:szCs w:val="28"/>
        </w:rPr>
        <w:t xml:space="preserve"> прояв</w:t>
      </w:r>
      <w:r w:rsidR="005872AF" w:rsidRPr="00F07730">
        <w:rPr>
          <w:rFonts w:ascii="Times New Roman" w:hAnsi="Times New Roman" w:cs="Times New Roman"/>
          <w:iCs/>
          <w:sz w:val="28"/>
          <w:szCs w:val="28"/>
        </w:rPr>
        <w:t>ів</w:t>
      </w:r>
      <w:r w:rsidRPr="00F07730">
        <w:rPr>
          <w:rFonts w:ascii="Times New Roman" w:hAnsi="Times New Roman" w:cs="Times New Roman"/>
          <w:iCs/>
          <w:sz w:val="28"/>
          <w:szCs w:val="28"/>
        </w:rPr>
        <w:t xml:space="preserve"> конкуренції між публічними адміністраціями та приватними особами</w:t>
      </w:r>
      <w:r w:rsidR="005872AF" w:rsidRPr="00F07730">
        <w:rPr>
          <w:rFonts w:ascii="Times New Roman" w:hAnsi="Times New Roman" w:cs="Times New Roman"/>
          <w:iCs/>
          <w:sz w:val="28"/>
          <w:szCs w:val="28"/>
        </w:rPr>
        <w:t>, що надають публічні послуги</w:t>
      </w:r>
      <w:r w:rsidRPr="00F07730">
        <w:rPr>
          <w:rFonts w:ascii="Times New Roman" w:hAnsi="Times New Roman" w:cs="Times New Roman"/>
          <w:iCs/>
          <w:sz w:val="28"/>
          <w:szCs w:val="28"/>
        </w:rPr>
        <w:t>;</w:t>
      </w:r>
      <w:r w:rsidR="005872AF" w:rsidRPr="00F07730">
        <w:rPr>
          <w:rFonts w:ascii="Times New Roman" w:hAnsi="Times New Roman" w:cs="Times New Roman"/>
          <w:sz w:val="28"/>
          <w:szCs w:val="28"/>
        </w:rPr>
        <w:t xml:space="preserve"> </w:t>
      </w:r>
      <w:r w:rsidRPr="00F07730">
        <w:rPr>
          <w:rFonts w:ascii="Times New Roman" w:hAnsi="Times New Roman" w:cs="Times New Roman"/>
          <w:iCs/>
          <w:sz w:val="28"/>
          <w:szCs w:val="28"/>
        </w:rPr>
        <w:t>визна</w:t>
      </w:r>
      <w:r w:rsidR="005872AF" w:rsidRPr="00F07730">
        <w:rPr>
          <w:rFonts w:ascii="Times New Roman" w:hAnsi="Times New Roman" w:cs="Times New Roman"/>
          <w:iCs/>
          <w:sz w:val="28"/>
          <w:szCs w:val="28"/>
        </w:rPr>
        <w:t>ченні позитивних та негативних наслідків</w:t>
      </w:r>
      <w:r w:rsidRPr="00F07730">
        <w:rPr>
          <w:rFonts w:ascii="Times New Roman" w:hAnsi="Times New Roman" w:cs="Times New Roman"/>
          <w:iCs/>
          <w:sz w:val="28"/>
          <w:szCs w:val="28"/>
        </w:rPr>
        <w:t xml:space="preserve"> конкуренції у публічному адмініструванні.</w:t>
      </w:r>
    </w:p>
    <w:p w:rsidR="005872AF" w:rsidRPr="00F07730" w:rsidRDefault="005872AF" w:rsidP="005872AF">
      <w:pPr>
        <w:widowControl w:val="0"/>
        <w:tabs>
          <w:tab w:val="left" w:pos="567"/>
        </w:tabs>
        <w:spacing w:after="0" w:line="360" w:lineRule="auto"/>
        <w:ind w:firstLine="709"/>
        <w:contextualSpacing/>
        <w:jc w:val="both"/>
        <w:rPr>
          <w:rFonts w:ascii="Times New Roman" w:hAnsi="Times New Roman" w:cs="Times New Roman"/>
          <w:sz w:val="28"/>
          <w:szCs w:val="28"/>
        </w:rPr>
      </w:pPr>
      <w:r w:rsidRPr="00F07730">
        <w:rPr>
          <w:rFonts w:ascii="Times New Roman" w:hAnsi="Times New Roman" w:cs="Times New Roman"/>
          <w:sz w:val="28"/>
          <w:szCs w:val="28"/>
        </w:rPr>
        <w:t xml:space="preserve">Методологічною основою дослідження стала сукупність прийомів та методів наукового пізнання, а саме: діалектичного, логічного, порівняльно-правового, формально-юридичного, методу системного аналізу, синтезу та ін. Логічний метод використано під час дослідження нормативних актів, аналітичних матеріалів, думок вчених із окремих питань, які є предметом дослідження. Формально-юридичний метод використано для аналізу правових </w:t>
      </w:r>
      <w:r w:rsidRPr="00F07730">
        <w:rPr>
          <w:rFonts w:ascii="Times New Roman" w:hAnsi="Times New Roman" w:cs="Times New Roman"/>
          <w:sz w:val="28"/>
          <w:szCs w:val="28"/>
        </w:rPr>
        <w:lastRenderedPageBreak/>
        <w:t>норм, які регулюють правовідносини між суб’єктами публічного адміністрування, які вступають в конкурентну боротьбу; порівняльно-правовий метод – для виявлення відмінностей, рис конкуренції серед суб’єктів міжнародних публічних правовідносин. За допомогою системного та функціонального методів було виділено класифікацію видів конкуренції в публічному адмініструванні.</w:t>
      </w:r>
    </w:p>
    <w:p w:rsidR="00CB33DF" w:rsidRPr="00F07730" w:rsidRDefault="005872AF" w:rsidP="005872AF">
      <w:pPr>
        <w:widowControl w:val="0"/>
        <w:spacing w:line="360" w:lineRule="auto"/>
        <w:ind w:firstLine="709"/>
        <w:contextualSpacing/>
        <w:jc w:val="both"/>
        <w:rPr>
          <w:rFonts w:ascii="Times New Roman" w:eastAsia="Times New Roman" w:hAnsi="Times New Roman"/>
          <w:color w:val="000000"/>
          <w:sz w:val="28"/>
          <w:szCs w:val="28"/>
          <w:lang w:eastAsia="ru-RU"/>
        </w:rPr>
      </w:pPr>
      <w:r w:rsidRPr="00F07730">
        <w:rPr>
          <w:rFonts w:ascii="Times New Roman" w:eastAsia="Times New Roman" w:hAnsi="Times New Roman"/>
          <w:color w:val="000000"/>
          <w:sz w:val="28"/>
          <w:szCs w:val="28"/>
          <w:lang w:eastAsia="ru-RU"/>
        </w:rPr>
        <w:t>У першому розділі роботи визначено загальні засади пізнання конкуренції у публічному адмініструванні: охарактеризовано зміст конкуренції, підстави та особливості її прояву у досліджуваній сфері, розкрито види конкуренції у публічній сфері та визначено місце, яке в ній займає конкуренц</w:t>
      </w:r>
      <w:r w:rsidR="00CB33DF" w:rsidRPr="00F07730">
        <w:rPr>
          <w:rFonts w:ascii="Times New Roman" w:eastAsia="Times New Roman" w:hAnsi="Times New Roman"/>
          <w:color w:val="000000"/>
          <w:sz w:val="28"/>
          <w:szCs w:val="28"/>
          <w:lang w:eastAsia="ru-RU"/>
        </w:rPr>
        <w:t>ія у публічному адмініструванні (як одна із частин першого).</w:t>
      </w:r>
    </w:p>
    <w:p w:rsidR="00CB33DF" w:rsidRPr="00F07730" w:rsidRDefault="00CB33DF" w:rsidP="005872AF">
      <w:pPr>
        <w:widowControl w:val="0"/>
        <w:spacing w:line="360" w:lineRule="auto"/>
        <w:ind w:firstLine="709"/>
        <w:contextualSpacing/>
        <w:jc w:val="both"/>
        <w:rPr>
          <w:rFonts w:ascii="Times New Roman" w:eastAsia="Times New Roman" w:hAnsi="Times New Roman"/>
          <w:color w:val="000000"/>
          <w:sz w:val="28"/>
          <w:szCs w:val="28"/>
          <w:lang w:eastAsia="ru-RU"/>
        </w:rPr>
      </w:pPr>
      <w:r w:rsidRPr="00F07730">
        <w:rPr>
          <w:rFonts w:ascii="Times New Roman" w:eastAsia="Times New Roman" w:hAnsi="Times New Roman"/>
          <w:color w:val="000000"/>
          <w:sz w:val="28"/>
          <w:szCs w:val="28"/>
          <w:lang w:eastAsia="ru-RU"/>
        </w:rPr>
        <w:t>У другому розділі охарактеризовано види конкуренції у публічному адмініструванні: між «традиційними» публічними адміністраціями (міжсистемна, міжвідомча та внутрішньовідомча); в діяльності приватних осіб, що надають публічні послуги (на прикладі приватних нотаріусів та приватних виконавців).</w:t>
      </w:r>
    </w:p>
    <w:p w:rsidR="005872AF" w:rsidRPr="00F07730" w:rsidRDefault="005872AF" w:rsidP="005872AF">
      <w:pPr>
        <w:widowControl w:val="0"/>
        <w:spacing w:line="360" w:lineRule="auto"/>
        <w:ind w:firstLine="709"/>
        <w:contextualSpacing/>
        <w:jc w:val="both"/>
        <w:rPr>
          <w:rFonts w:ascii="Times New Roman" w:hAnsi="Times New Roman"/>
          <w:sz w:val="28"/>
        </w:rPr>
      </w:pPr>
      <w:r w:rsidRPr="00F07730">
        <w:rPr>
          <w:rFonts w:ascii="Times New Roman" w:eastAsia="Times New Roman" w:hAnsi="Times New Roman"/>
          <w:color w:val="000000"/>
          <w:sz w:val="28"/>
          <w:szCs w:val="28"/>
          <w:lang w:eastAsia="ru-RU"/>
        </w:rPr>
        <w:t>Робота складається із вступу, двох розділів, що містять чотири підрозділи, висновків, списку використаних джерел, анотації. Загальний обсяг роботи становить 34 сторінки, із них основного тексту 29 сторінок, список використаних джерел містить 29 найменувань і розміщений на 3 сторінках.</w:t>
      </w:r>
    </w:p>
    <w:p w:rsidR="001A6E74" w:rsidRPr="00F07730" w:rsidRDefault="001A6E74" w:rsidP="005872AF">
      <w:pPr>
        <w:widowControl w:val="0"/>
        <w:spacing w:after="0" w:line="360" w:lineRule="auto"/>
        <w:ind w:firstLine="709"/>
        <w:contextualSpacing/>
        <w:jc w:val="both"/>
        <w:rPr>
          <w:rFonts w:ascii="Times New Roman" w:hAnsi="Times New Roman" w:cs="Times New Roman"/>
          <w:sz w:val="28"/>
          <w:szCs w:val="28"/>
        </w:rPr>
      </w:pPr>
    </w:p>
    <w:sectPr w:rsidR="001A6E74" w:rsidRPr="00F07730" w:rsidSect="00F71E58">
      <w:footerReference w:type="default" r:id="rId15"/>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78" w:rsidRDefault="00934B78" w:rsidP="00C74269">
      <w:pPr>
        <w:spacing w:after="0" w:line="240" w:lineRule="auto"/>
      </w:pPr>
      <w:r>
        <w:separator/>
      </w:r>
    </w:p>
  </w:endnote>
  <w:endnote w:type="continuationSeparator" w:id="0">
    <w:p w:rsidR="00934B78" w:rsidRDefault="00934B78" w:rsidP="00C7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33673"/>
      <w:docPartObj>
        <w:docPartGallery w:val="Page Numbers (Bottom of Page)"/>
        <w:docPartUnique/>
      </w:docPartObj>
    </w:sdtPr>
    <w:sdtEndPr/>
    <w:sdtContent>
      <w:p w:rsidR="005872AF" w:rsidRDefault="00934B78">
        <w:pPr>
          <w:pStyle w:val="a8"/>
          <w:jc w:val="center"/>
        </w:pPr>
        <w:r>
          <w:fldChar w:fldCharType="begin"/>
        </w:r>
        <w:r>
          <w:instrText xml:space="preserve"> PAGE   \* MERGEFORMAT </w:instrText>
        </w:r>
        <w:r>
          <w:fldChar w:fldCharType="separate"/>
        </w:r>
        <w:r w:rsidR="00327862">
          <w:rPr>
            <w:noProof/>
          </w:rPr>
          <w:t>2</w:t>
        </w:r>
        <w:r>
          <w:rPr>
            <w:noProof/>
          </w:rPr>
          <w:fldChar w:fldCharType="end"/>
        </w:r>
      </w:p>
    </w:sdtContent>
  </w:sdt>
  <w:p w:rsidR="005872AF" w:rsidRDefault="005872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78" w:rsidRDefault="00934B78" w:rsidP="00C74269">
      <w:pPr>
        <w:spacing w:after="0" w:line="240" w:lineRule="auto"/>
      </w:pPr>
      <w:r>
        <w:separator/>
      </w:r>
    </w:p>
  </w:footnote>
  <w:footnote w:type="continuationSeparator" w:id="0">
    <w:p w:rsidR="00934B78" w:rsidRDefault="00934B78" w:rsidP="00C74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99"/>
    <w:multiLevelType w:val="hybridMultilevel"/>
    <w:tmpl w:val="B1E8C292"/>
    <w:lvl w:ilvl="0" w:tplc="818087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1B648A"/>
    <w:multiLevelType w:val="hybridMultilevel"/>
    <w:tmpl w:val="06D22664"/>
    <w:lvl w:ilvl="0" w:tplc="AA1C644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9756FCA"/>
    <w:multiLevelType w:val="hybridMultilevel"/>
    <w:tmpl w:val="A208A466"/>
    <w:lvl w:ilvl="0" w:tplc="DE8E9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3472E"/>
    <w:multiLevelType w:val="hybridMultilevel"/>
    <w:tmpl w:val="5EFEA268"/>
    <w:lvl w:ilvl="0" w:tplc="0E3EE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5B4ACA"/>
    <w:multiLevelType w:val="multilevel"/>
    <w:tmpl w:val="CD164BD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050D82"/>
    <w:multiLevelType w:val="hybridMultilevel"/>
    <w:tmpl w:val="73981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D4242"/>
    <w:multiLevelType w:val="hybridMultilevel"/>
    <w:tmpl w:val="9244DAAA"/>
    <w:lvl w:ilvl="0" w:tplc="13480148">
      <w:start w:val="1"/>
      <w:numFmt w:val="bullet"/>
      <w:lvlText w:val="-"/>
      <w:lvlJc w:val="left"/>
      <w:pPr>
        <w:ind w:left="1504" w:hanging="360"/>
      </w:pPr>
      <w:rPr>
        <w:rFonts w:ascii="Times New Roman" w:eastAsia="Times New Roman" w:hAnsi="Times New Roman" w:cs="Times New Roman"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7">
    <w:nsid w:val="22DE5F11"/>
    <w:multiLevelType w:val="hybridMultilevel"/>
    <w:tmpl w:val="1EA02956"/>
    <w:lvl w:ilvl="0" w:tplc="D388C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566E3A"/>
    <w:multiLevelType w:val="hybridMultilevel"/>
    <w:tmpl w:val="C9D4444A"/>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9">
    <w:nsid w:val="278D0083"/>
    <w:multiLevelType w:val="hybridMultilevel"/>
    <w:tmpl w:val="704EEA8C"/>
    <w:lvl w:ilvl="0" w:tplc="AFE68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C30A50"/>
    <w:multiLevelType w:val="multilevel"/>
    <w:tmpl w:val="7F9ACFEE"/>
    <w:lvl w:ilvl="0">
      <w:start w:val="1"/>
      <w:numFmt w:val="decimal"/>
      <w:lvlText w:val="%1."/>
      <w:lvlJc w:val="left"/>
      <w:pPr>
        <w:ind w:left="450" w:hanging="45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1">
    <w:nsid w:val="2EF51AF0"/>
    <w:multiLevelType w:val="multilevel"/>
    <w:tmpl w:val="004A65B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1C4500F"/>
    <w:multiLevelType w:val="hybridMultilevel"/>
    <w:tmpl w:val="CACC7790"/>
    <w:lvl w:ilvl="0" w:tplc="E23CB7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52F6585"/>
    <w:multiLevelType w:val="hybridMultilevel"/>
    <w:tmpl w:val="912E326C"/>
    <w:lvl w:ilvl="0" w:tplc="1A4A015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B274A"/>
    <w:multiLevelType w:val="hybridMultilevel"/>
    <w:tmpl w:val="DF7AF4DA"/>
    <w:lvl w:ilvl="0" w:tplc="C964A01C">
      <w:start w:val="1"/>
      <w:numFmt w:val="decimal"/>
      <w:lvlText w:val="%1)"/>
      <w:lvlJc w:val="left"/>
      <w:pPr>
        <w:ind w:left="720" w:hanging="360"/>
      </w:pPr>
      <w:rPr>
        <w:rFonts w:ascii="Georgia" w:hAnsi="Georgia" w:cs="Courier New"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65D89"/>
    <w:multiLevelType w:val="multilevel"/>
    <w:tmpl w:val="2E9E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92CF3"/>
    <w:multiLevelType w:val="multilevel"/>
    <w:tmpl w:val="63BA46A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B9124C1"/>
    <w:multiLevelType w:val="multilevel"/>
    <w:tmpl w:val="66403AE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035E4B"/>
    <w:multiLevelType w:val="multilevel"/>
    <w:tmpl w:val="61AA4C1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69814BA"/>
    <w:multiLevelType w:val="hybridMultilevel"/>
    <w:tmpl w:val="800494D8"/>
    <w:lvl w:ilvl="0" w:tplc="952E6FEE">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0">
    <w:nsid w:val="69EE0DC2"/>
    <w:multiLevelType w:val="hybridMultilevel"/>
    <w:tmpl w:val="C5F6FB8C"/>
    <w:lvl w:ilvl="0" w:tplc="1EDC253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1">
    <w:nsid w:val="6DA7761E"/>
    <w:multiLevelType w:val="hybridMultilevel"/>
    <w:tmpl w:val="80B2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511194"/>
    <w:multiLevelType w:val="hybridMultilevel"/>
    <w:tmpl w:val="671AB538"/>
    <w:lvl w:ilvl="0" w:tplc="223E167E">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3">
    <w:nsid w:val="720A29AB"/>
    <w:multiLevelType w:val="hybridMultilevel"/>
    <w:tmpl w:val="67B870C8"/>
    <w:lvl w:ilvl="0" w:tplc="BED23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465A98"/>
    <w:multiLevelType w:val="hybridMultilevel"/>
    <w:tmpl w:val="5250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562534"/>
    <w:multiLevelType w:val="multilevel"/>
    <w:tmpl w:val="E9783482"/>
    <w:lvl w:ilvl="0">
      <w:start w:val="1"/>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7DFD25CC"/>
    <w:multiLevelType w:val="hybridMultilevel"/>
    <w:tmpl w:val="7BC848F8"/>
    <w:lvl w:ilvl="0" w:tplc="B4AE04B2">
      <w:start w:val="1"/>
      <w:numFmt w:val="decimal"/>
      <w:lvlText w:val="%1."/>
      <w:lvlJc w:val="left"/>
      <w:pPr>
        <w:ind w:left="-65" w:hanging="360"/>
      </w:pPr>
      <w:rPr>
        <w:rFonts w:ascii="Georgia" w:hAnsi="Georgia" w:cs="Courier New" w:hint="default"/>
        <w:color w:val="333333"/>
        <w:sz w:val="27"/>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7">
    <w:nsid w:val="7F040ADC"/>
    <w:multiLevelType w:val="hybridMultilevel"/>
    <w:tmpl w:val="C254867E"/>
    <w:lvl w:ilvl="0" w:tplc="19CC1A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0"/>
  </w:num>
  <w:num w:numId="3">
    <w:abstractNumId w:val="26"/>
  </w:num>
  <w:num w:numId="4">
    <w:abstractNumId w:val="14"/>
  </w:num>
  <w:num w:numId="5">
    <w:abstractNumId w:val="19"/>
  </w:num>
  <w:num w:numId="6">
    <w:abstractNumId w:val="22"/>
  </w:num>
  <w:num w:numId="7">
    <w:abstractNumId w:val="3"/>
  </w:num>
  <w:num w:numId="8">
    <w:abstractNumId w:val="9"/>
  </w:num>
  <w:num w:numId="9">
    <w:abstractNumId w:val="24"/>
  </w:num>
  <w:num w:numId="10">
    <w:abstractNumId w:val="13"/>
  </w:num>
  <w:num w:numId="11">
    <w:abstractNumId w:val="6"/>
  </w:num>
  <w:num w:numId="12">
    <w:abstractNumId w:val="8"/>
  </w:num>
  <w:num w:numId="13">
    <w:abstractNumId w:val="2"/>
  </w:num>
  <w:num w:numId="14">
    <w:abstractNumId w:val="0"/>
  </w:num>
  <w:num w:numId="15">
    <w:abstractNumId w:val="12"/>
  </w:num>
  <w:num w:numId="16">
    <w:abstractNumId w:val="11"/>
  </w:num>
  <w:num w:numId="17">
    <w:abstractNumId w:val="21"/>
  </w:num>
  <w:num w:numId="18">
    <w:abstractNumId w:val="16"/>
  </w:num>
  <w:num w:numId="19">
    <w:abstractNumId w:val="18"/>
  </w:num>
  <w:num w:numId="20">
    <w:abstractNumId w:val="4"/>
  </w:num>
  <w:num w:numId="21">
    <w:abstractNumId w:val="15"/>
  </w:num>
  <w:num w:numId="22">
    <w:abstractNumId w:val="23"/>
  </w:num>
  <w:num w:numId="23">
    <w:abstractNumId w:val="25"/>
  </w:num>
  <w:num w:numId="24">
    <w:abstractNumId w:val="10"/>
  </w:num>
  <w:num w:numId="25">
    <w:abstractNumId w:val="1"/>
  </w:num>
  <w:num w:numId="26">
    <w:abstractNumId w:val="7"/>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594F"/>
    <w:rsid w:val="0000209D"/>
    <w:rsid w:val="00004F7E"/>
    <w:rsid w:val="00026C8F"/>
    <w:rsid w:val="000443F3"/>
    <w:rsid w:val="00045BF4"/>
    <w:rsid w:val="00053EDA"/>
    <w:rsid w:val="00062B9F"/>
    <w:rsid w:val="00074440"/>
    <w:rsid w:val="000753DB"/>
    <w:rsid w:val="00075B23"/>
    <w:rsid w:val="0008567A"/>
    <w:rsid w:val="00090932"/>
    <w:rsid w:val="00097802"/>
    <w:rsid w:val="000A2BD3"/>
    <w:rsid w:val="000A6B47"/>
    <w:rsid w:val="000C3554"/>
    <w:rsid w:val="000D7B79"/>
    <w:rsid w:val="000E3FA5"/>
    <w:rsid w:val="00106A1D"/>
    <w:rsid w:val="001331FD"/>
    <w:rsid w:val="001362F3"/>
    <w:rsid w:val="00142212"/>
    <w:rsid w:val="0014248E"/>
    <w:rsid w:val="001504BC"/>
    <w:rsid w:val="00163AEC"/>
    <w:rsid w:val="00174C80"/>
    <w:rsid w:val="001761C6"/>
    <w:rsid w:val="0018090B"/>
    <w:rsid w:val="0019477B"/>
    <w:rsid w:val="00197F15"/>
    <w:rsid w:val="001A0FE9"/>
    <w:rsid w:val="001A6E74"/>
    <w:rsid w:val="001D20CC"/>
    <w:rsid w:val="001D2226"/>
    <w:rsid w:val="001F1D68"/>
    <w:rsid w:val="001F33B4"/>
    <w:rsid w:val="001F4260"/>
    <w:rsid w:val="00202F75"/>
    <w:rsid w:val="002120F7"/>
    <w:rsid w:val="00234846"/>
    <w:rsid w:val="00244BDF"/>
    <w:rsid w:val="0025656B"/>
    <w:rsid w:val="00257CB9"/>
    <w:rsid w:val="00262BC0"/>
    <w:rsid w:val="00262D6D"/>
    <w:rsid w:val="00280392"/>
    <w:rsid w:val="00281821"/>
    <w:rsid w:val="0029604B"/>
    <w:rsid w:val="002A5029"/>
    <w:rsid w:val="002C2248"/>
    <w:rsid w:val="002C52CA"/>
    <w:rsid w:val="002D0D4B"/>
    <w:rsid w:val="002D16B8"/>
    <w:rsid w:val="002D4B65"/>
    <w:rsid w:val="002F03A8"/>
    <w:rsid w:val="00320C4C"/>
    <w:rsid w:val="0032594F"/>
    <w:rsid w:val="003262F8"/>
    <w:rsid w:val="00327862"/>
    <w:rsid w:val="00331156"/>
    <w:rsid w:val="00344A5F"/>
    <w:rsid w:val="0036346C"/>
    <w:rsid w:val="00386B23"/>
    <w:rsid w:val="00387F94"/>
    <w:rsid w:val="003B3149"/>
    <w:rsid w:val="003D0A96"/>
    <w:rsid w:val="003D21E7"/>
    <w:rsid w:val="003E71F6"/>
    <w:rsid w:val="003F46B8"/>
    <w:rsid w:val="003F4B84"/>
    <w:rsid w:val="003F551D"/>
    <w:rsid w:val="0040253A"/>
    <w:rsid w:val="00405CFA"/>
    <w:rsid w:val="004071D0"/>
    <w:rsid w:val="004179C1"/>
    <w:rsid w:val="00431175"/>
    <w:rsid w:val="00437F66"/>
    <w:rsid w:val="00442AE9"/>
    <w:rsid w:val="004454F1"/>
    <w:rsid w:val="00446EA0"/>
    <w:rsid w:val="00462DB9"/>
    <w:rsid w:val="00476E1D"/>
    <w:rsid w:val="00483B0C"/>
    <w:rsid w:val="004841FD"/>
    <w:rsid w:val="00492A29"/>
    <w:rsid w:val="0049435E"/>
    <w:rsid w:val="00496264"/>
    <w:rsid w:val="004A06ED"/>
    <w:rsid w:val="004A12A8"/>
    <w:rsid w:val="004B66D2"/>
    <w:rsid w:val="004D6F42"/>
    <w:rsid w:val="004E29F8"/>
    <w:rsid w:val="004F3104"/>
    <w:rsid w:val="0051263E"/>
    <w:rsid w:val="0051769E"/>
    <w:rsid w:val="00522D59"/>
    <w:rsid w:val="00536213"/>
    <w:rsid w:val="00537D7D"/>
    <w:rsid w:val="0054555B"/>
    <w:rsid w:val="0055425C"/>
    <w:rsid w:val="005641B6"/>
    <w:rsid w:val="00566869"/>
    <w:rsid w:val="005765FA"/>
    <w:rsid w:val="00584555"/>
    <w:rsid w:val="005872AF"/>
    <w:rsid w:val="0059426F"/>
    <w:rsid w:val="00594B6C"/>
    <w:rsid w:val="005A0D9D"/>
    <w:rsid w:val="005B75DD"/>
    <w:rsid w:val="005C655E"/>
    <w:rsid w:val="005D6C49"/>
    <w:rsid w:val="005E7776"/>
    <w:rsid w:val="005F63CA"/>
    <w:rsid w:val="0060470B"/>
    <w:rsid w:val="00607C24"/>
    <w:rsid w:val="00612BBB"/>
    <w:rsid w:val="0061341C"/>
    <w:rsid w:val="00621D9D"/>
    <w:rsid w:val="0062296A"/>
    <w:rsid w:val="00624A4A"/>
    <w:rsid w:val="00633AF4"/>
    <w:rsid w:val="00661D1E"/>
    <w:rsid w:val="00662B71"/>
    <w:rsid w:val="00663D9A"/>
    <w:rsid w:val="00667C9A"/>
    <w:rsid w:val="00671C55"/>
    <w:rsid w:val="00683D80"/>
    <w:rsid w:val="00687288"/>
    <w:rsid w:val="00691C0B"/>
    <w:rsid w:val="00695870"/>
    <w:rsid w:val="006A0915"/>
    <w:rsid w:val="006A3F1E"/>
    <w:rsid w:val="006A4548"/>
    <w:rsid w:val="006A4B82"/>
    <w:rsid w:val="006C1041"/>
    <w:rsid w:val="006C3605"/>
    <w:rsid w:val="006C6292"/>
    <w:rsid w:val="006D11D2"/>
    <w:rsid w:val="006E3838"/>
    <w:rsid w:val="006E6A90"/>
    <w:rsid w:val="006F6A24"/>
    <w:rsid w:val="007037E9"/>
    <w:rsid w:val="00707C88"/>
    <w:rsid w:val="00715B30"/>
    <w:rsid w:val="007173E9"/>
    <w:rsid w:val="00721C21"/>
    <w:rsid w:val="00722F51"/>
    <w:rsid w:val="007421BF"/>
    <w:rsid w:val="007445BC"/>
    <w:rsid w:val="0074691A"/>
    <w:rsid w:val="00765EEB"/>
    <w:rsid w:val="0076762D"/>
    <w:rsid w:val="00785F79"/>
    <w:rsid w:val="007A6ED5"/>
    <w:rsid w:val="007B5012"/>
    <w:rsid w:val="007B6B30"/>
    <w:rsid w:val="007C0E5B"/>
    <w:rsid w:val="007C2D41"/>
    <w:rsid w:val="007C51ED"/>
    <w:rsid w:val="007D2C10"/>
    <w:rsid w:val="007D4149"/>
    <w:rsid w:val="007D52C2"/>
    <w:rsid w:val="007E1241"/>
    <w:rsid w:val="00807405"/>
    <w:rsid w:val="008113CD"/>
    <w:rsid w:val="00812CDF"/>
    <w:rsid w:val="00812D0B"/>
    <w:rsid w:val="00813314"/>
    <w:rsid w:val="00815278"/>
    <w:rsid w:val="00830D53"/>
    <w:rsid w:val="00841657"/>
    <w:rsid w:val="00841F0A"/>
    <w:rsid w:val="0084653C"/>
    <w:rsid w:val="00850789"/>
    <w:rsid w:val="00851768"/>
    <w:rsid w:val="008518D3"/>
    <w:rsid w:val="00851A24"/>
    <w:rsid w:val="00872C45"/>
    <w:rsid w:val="0087410C"/>
    <w:rsid w:val="00874A68"/>
    <w:rsid w:val="008779EA"/>
    <w:rsid w:val="00883934"/>
    <w:rsid w:val="008958A8"/>
    <w:rsid w:val="00895EA8"/>
    <w:rsid w:val="00895F7E"/>
    <w:rsid w:val="008A44A4"/>
    <w:rsid w:val="008A4E95"/>
    <w:rsid w:val="008A54C5"/>
    <w:rsid w:val="008A5FCE"/>
    <w:rsid w:val="008A70B6"/>
    <w:rsid w:val="008C084A"/>
    <w:rsid w:val="008C5FDB"/>
    <w:rsid w:val="008D0CE3"/>
    <w:rsid w:val="008D55AF"/>
    <w:rsid w:val="008F6D36"/>
    <w:rsid w:val="0092080C"/>
    <w:rsid w:val="00920AF7"/>
    <w:rsid w:val="00926480"/>
    <w:rsid w:val="0092690E"/>
    <w:rsid w:val="009325BA"/>
    <w:rsid w:val="00934B78"/>
    <w:rsid w:val="009539B8"/>
    <w:rsid w:val="00974C2B"/>
    <w:rsid w:val="00975756"/>
    <w:rsid w:val="00980910"/>
    <w:rsid w:val="00980AE3"/>
    <w:rsid w:val="00982FC4"/>
    <w:rsid w:val="009842C0"/>
    <w:rsid w:val="00985EE9"/>
    <w:rsid w:val="00992C6E"/>
    <w:rsid w:val="00992FCF"/>
    <w:rsid w:val="0099768C"/>
    <w:rsid w:val="009B1799"/>
    <w:rsid w:val="009B252F"/>
    <w:rsid w:val="009B3F9E"/>
    <w:rsid w:val="009C6103"/>
    <w:rsid w:val="009C6BCA"/>
    <w:rsid w:val="009E14AC"/>
    <w:rsid w:val="009E78CF"/>
    <w:rsid w:val="00A12547"/>
    <w:rsid w:val="00A24649"/>
    <w:rsid w:val="00A24D8E"/>
    <w:rsid w:val="00A3163B"/>
    <w:rsid w:val="00A456BD"/>
    <w:rsid w:val="00A63336"/>
    <w:rsid w:val="00A641E0"/>
    <w:rsid w:val="00A76656"/>
    <w:rsid w:val="00A76D89"/>
    <w:rsid w:val="00A80F80"/>
    <w:rsid w:val="00A80FB3"/>
    <w:rsid w:val="00A8264C"/>
    <w:rsid w:val="00A83E89"/>
    <w:rsid w:val="00A91D39"/>
    <w:rsid w:val="00AA0EAF"/>
    <w:rsid w:val="00AB7273"/>
    <w:rsid w:val="00AC0231"/>
    <w:rsid w:val="00AC10CB"/>
    <w:rsid w:val="00AD0C0D"/>
    <w:rsid w:val="00AD46D8"/>
    <w:rsid w:val="00AD65ED"/>
    <w:rsid w:val="00AD77E9"/>
    <w:rsid w:val="00AE2016"/>
    <w:rsid w:val="00AF23FF"/>
    <w:rsid w:val="00AF48FA"/>
    <w:rsid w:val="00AF6FB2"/>
    <w:rsid w:val="00B0238A"/>
    <w:rsid w:val="00B05500"/>
    <w:rsid w:val="00B07ED3"/>
    <w:rsid w:val="00B1097E"/>
    <w:rsid w:val="00B11B68"/>
    <w:rsid w:val="00B1508F"/>
    <w:rsid w:val="00B1620B"/>
    <w:rsid w:val="00B25C3D"/>
    <w:rsid w:val="00B44370"/>
    <w:rsid w:val="00B71DEE"/>
    <w:rsid w:val="00B731A9"/>
    <w:rsid w:val="00B744CF"/>
    <w:rsid w:val="00B7543C"/>
    <w:rsid w:val="00B86A2A"/>
    <w:rsid w:val="00B90553"/>
    <w:rsid w:val="00B957FC"/>
    <w:rsid w:val="00BA168A"/>
    <w:rsid w:val="00BA5992"/>
    <w:rsid w:val="00BA6B0A"/>
    <w:rsid w:val="00BB21AE"/>
    <w:rsid w:val="00BB23A6"/>
    <w:rsid w:val="00BC26A1"/>
    <w:rsid w:val="00BC2CA1"/>
    <w:rsid w:val="00BC65AF"/>
    <w:rsid w:val="00BF5A46"/>
    <w:rsid w:val="00C00B7A"/>
    <w:rsid w:val="00C041D6"/>
    <w:rsid w:val="00C15CAE"/>
    <w:rsid w:val="00C1745F"/>
    <w:rsid w:val="00C368E2"/>
    <w:rsid w:val="00C37CCA"/>
    <w:rsid w:val="00C610DF"/>
    <w:rsid w:val="00C74269"/>
    <w:rsid w:val="00C77C7C"/>
    <w:rsid w:val="00C92631"/>
    <w:rsid w:val="00CA62E7"/>
    <w:rsid w:val="00CB04F0"/>
    <w:rsid w:val="00CB0EFA"/>
    <w:rsid w:val="00CB33DF"/>
    <w:rsid w:val="00CB7163"/>
    <w:rsid w:val="00CD3482"/>
    <w:rsid w:val="00CD43BC"/>
    <w:rsid w:val="00CD5252"/>
    <w:rsid w:val="00CD70F6"/>
    <w:rsid w:val="00CE034F"/>
    <w:rsid w:val="00CF6B0C"/>
    <w:rsid w:val="00D05A73"/>
    <w:rsid w:val="00D245C7"/>
    <w:rsid w:val="00D26F0C"/>
    <w:rsid w:val="00D3025E"/>
    <w:rsid w:val="00D40D7C"/>
    <w:rsid w:val="00D41B31"/>
    <w:rsid w:val="00D460A8"/>
    <w:rsid w:val="00D47F22"/>
    <w:rsid w:val="00D5225D"/>
    <w:rsid w:val="00D52DB4"/>
    <w:rsid w:val="00D530EB"/>
    <w:rsid w:val="00D5663E"/>
    <w:rsid w:val="00D5673C"/>
    <w:rsid w:val="00D61FE5"/>
    <w:rsid w:val="00D66620"/>
    <w:rsid w:val="00D67AD4"/>
    <w:rsid w:val="00D9594D"/>
    <w:rsid w:val="00D96D60"/>
    <w:rsid w:val="00DA3843"/>
    <w:rsid w:val="00DA5ED5"/>
    <w:rsid w:val="00DB26A3"/>
    <w:rsid w:val="00DB2A9D"/>
    <w:rsid w:val="00DC0B0E"/>
    <w:rsid w:val="00DC125E"/>
    <w:rsid w:val="00DC7385"/>
    <w:rsid w:val="00DD22FB"/>
    <w:rsid w:val="00DE40ED"/>
    <w:rsid w:val="00DE71D0"/>
    <w:rsid w:val="00E018F8"/>
    <w:rsid w:val="00E026A0"/>
    <w:rsid w:val="00E22414"/>
    <w:rsid w:val="00E26343"/>
    <w:rsid w:val="00E36846"/>
    <w:rsid w:val="00E40838"/>
    <w:rsid w:val="00E54264"/>
    <w:rsid w:val="00E542BD"/>
    <w:rsid w:val="00E54DE6"/>
    <w:rsid w:val="00E55934"/>
    <w:rsid w:val="00E646DA"/>
    <w:rsid w:val="00E75EC1"/>
    <w:rsid w:val="00E76C9E"/>
    <w:rsid w:val="00E9141B"/>
    <w:rsid w:val="00E92275"/>
    <w:rsid w:val="00E9737F"/>
    <w:rsid w:val="00EF1043"/>
    <w:rsid w:val="00EF2744"/>
    <w:rsid w:val="00EF71AC"/>
    <w:rsid w:val="00F020DA"/>
    <w:rsid w:val="00F029AF"/>
    <w:rsid w:val="00F045B7"/>
    <w:rsid w:val="00F07730"/>
    <w:rsid w:val="00F24888"/>
    <w:rsid w:val="00F33328"/>
    <w:rsid w:val="00F33391"/>
    <w:rsid w:val="00F338A3"/>
    <w:rsid w:val="00F37BE6"/>
    <w:rsid w:val="00F54F11"/>
    <w:rsid w:val="00F56522"/>
    <w:rsid w:val="00F654BC"/>
    <w:rsid w:val="00F71E58"/>
    <w:rsid w:val="00F8197D"/>
    <w:rsid w:val="00F8273F"/>
    <w:rsid w:val="00F92910"/>
    <w:rsid w:val="00FB03ED"/>
    <w:rsid w:val="00FD3CE8"/>
    <w:rsid w:val="00FD6C5F"/>
    <w:rsid w:val="00FD7082"/>
    <w:rsid w:val="00FE1FF6"/>
    <w:rsid w:val="00FE3EE8"/>
    <w:rsid w:val="00FE745C"/>
    <w:rsid w:val="00FF3E7E"/>
    <w:rsid w:val="00FF4509"/>
    <w:rsid w:val="00FF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4F"/>
    <w:rPr>
      <w:lang w:val="uk-UA"/>
    </w:rPr>
  </w:style>
  <w:style w:type="paragraph" w:styleId="1">
    <w:name w:val="heading 1"/>
    <w:basedOn w:val="a"/>
    <w:link w:val="10"/>
    <w:uiPriority w:val="9"/>
    <w:qFormat/>
    <w:rsid w:val="001A0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A0F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94F"/>
    <w:pPr>
      <w:ind w:left="720"/>
      <w:contextualSpacing/>
    </w:pPr>
  </w:style>
  <w:style w:type="paragraph" w:styleId="HTML">
    <w:name w:val="HTML Preformatted"/>
    <w:basedOn w:val="a"/>
    <w:link w:val="HTML0"/>
    <w:uiPriority w:val="99"/>
    <w:unhideWhenUsed/>
    <w:rsid w:val="0000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04F7E"/>
    <w:rPr>
      <w:rFonts w:ascii="Courier New" w:eastAsia="Times New Roman" w:hAnsi="Courier New" w:cs="Courier New"/>
      <w:sz w:val="20"/>
      <w:szCs w:val="20"/>
      <w:lang w:eastAsia="ru-RU"/>
    </w:rPr>
  </w:style>
  <w:style w:type="paragraph" w:styleId="a4">
    <w:name w:val="Normal (Web)"/>
    <w:basedOn w:val="a"/>
    <w:uiPriority w:val="99"/>
    <w:unhideWhenUsed/>
    <w:rsid w:val="00703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0F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A0FE9"/>
    <w:rPr>
      <w:rFonts w:asciiTheme="majorHAnsi" w:eastAsiaTheme="majorEastAsia" w:hAnsiTheme="majorHAnsi" w:cstheme="majorBidi"/>
      <w:b/>
      <w:bCs/>
      <w:color w:val="4F81BD" w:themeColor="accent1"/>
    </w:rPr>
  </w:style>
  <w:style w:type="character" w:styleId="a5">
    <w:name w:val="Hyperlink"/>
    <w:basedOn w:val="a0"/>
    <w:uiPriority w:val="99"/>
    <w:unhideWhenUsed/>
    <w:rsid w:val="001A0FE9"/>
    <w:rPr>
      <w:color w:val="0000FF"/>
      <w:u w:val="single"/>
    </w:rPr>
  </w:style>
  <w:style w:type="paragraph" w:styleId="a6">
    <w:name w:val="header"/>
    <w:basedOn w:val="a"/>
    <w:link w:val="a7"/>
    <w:uiPriority w:val="99"/>
    <w:semiHidden/>
    <w:unhideWhenUsed/>
    <w:rsid w:val="00C742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74269"/>
  </w:style>
  <w:style w:type="paragraph" w:styleId="a8">
    <w:name w:val="footer"/>
    <w:basedOn w:val="a"/>
    <w:link w:val="a9"/>
    <w:uiPriority w:val="99"/>
    <w:unhideWhenUsed/>
    <w:rsid w:val="00C74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4269"/>
  </w:style>
  <w:style w:type="paragraph" w:customStyle="1" w:styleId="rvps2">
    <w:name w:val="rvps2"/>
    <w:basedOn w:val="a"/>
    <w:rsid w:val="00F33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22D59"/>
  </w:style>
  <w:style w:type="character" w:customStyle="1" w:styleId="rvts9">
    <w:name w:val="rvts9"/>
    <w:basedOn w:val="a0"/>
    <w:rsid w:val="00522D59"/>
  </w:style>
  <w:style w:type="character" w:customStyle="1" w:styleId="apple-converted-space">
    <w:name w:val="apple-converted-space"/>
    <w:basedOn w:val="a0"/>
    <w:rsid w:val="00522D59"/>
  </w:style>
  <w:style w:type="character" w:styleId="aa">
    <w:name w:val="Strong"/>
    <w:basedOn w:val="a0"/>
    <w:uiPriority w:val="22"/>
    <w:qFormat/>
    <w:rsid w:val="00D3025E"/>
    <w:rPr>
      <w:b/>
      <w:bCs/>
    </w:rPr>
  </w:style>
  <w:style w:type="character" w:customStyle="1" w:styleId="spelle">
    <w:name w:val="spelle"/>
    <w:basedOn w:val="a0"/>
    <w:rsid w:val="00DB2A9D"/>
  </w:style>
  <w:style w:type="paragraph" w:customStyle="1" w:styleId="xfmc1">
    <w:name w:val="xfmc1"/>
    <w:basedOn w:val="a"/>
    <w:rsid w:val="00FD6C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422">
      <w:bodyDiv w:val="1"/>
      <w:marLeft w:val="0"/>
      <w:marRight w:val="0"/>
      <w:marTop w:val="0"/>
      <w:marBottom w:val="0"/>
      <w:divBdr>
        <w:top w:val="none" w:sz="0" w:space="0" w:color="auto"/>
        <w:left w:val="none" w:sz="0" w:space="0" w:color="auto"/>
        <w:bottom w:val="none" w:sz="0" w:space="0" w:color="auto"/>
        <w:right w:val="none" w:sz="0" w:space="0" w:color="auto"/>
      </w:divBdr>
    </w:div>
    <w:div w:id="96220761">
      <w:bodyDiv w:val="1"/>
      <w:marLeft w:val="0"/>
      <w:marRight w:val="0"/>
      <w:marTop w:val="0"/>
      <w:marBottom w:val="0"/>
      <w:divBdr>
        <w:top w:val="none" w:sz="0" w:space="0" w:color="auto"/>
        <w:left w:val="none" w:sz="0" w:space="0" w:color="auto"/>
        <w:bottom w:val="none" w:sz="0" w:space="0" w:color="auto"/>
        <w:right w:val="none" w:sz="0" w:space="0" w:color="auto"/>
      </w:divBdr>
    </w:div>
    <w:div w:id="149489903">
      <w:bodyDiv w:val="1"/>
      <w:marLeft w:val="0"/>
      <w:marRight w:val="0"/>
      <w:marTop w:val="0"/>
      <w:marBottom w:val="0"/>
      <w:divBdr>
        <w:top w:val="none" w:sz="0" w:space="0" w:color="auto"/>
        <w:left w:val="none" w:sz="0" w:space="0" w:color="auto"/>
        <w:bottom w:val="none" w:sz="0" w:space="0" w:color="auto"/>
        <w:right w:val="none" w:sz="0" w:space="0" w:color="auto"/>
      </w:divBdr>
    </w:div>
    <w:div w:id="171770028">
      <w:bodyDiv w:val="1"/>
      <w:marLeft w:val="0"/>
      <w:marRight w:val="0"/>
      <w:marTop w:val="0"/>
      <w:marBottom w:val="0"/>
      <w:divBdr>
        <w:top w:val="none" w:sz="0" w:space="0" w:color="auto"/>
        <w:left w:val="none" w:sz="0" w:space="0" w:color="auto"/>
        <w:bottom w:val="none" w:sz="0" w:space="0" w:color="auto"/>
        <w:right w:val="none" w:sz="0" w:space="0" w:color="auto"/>
      </w:divBdr>
    </w:div>
    <w:div w:id="766999259">
      <w:bodyDiv w:val="1"/>
      <w:marLeft w:val="0"/>
      <w:marRight w:val="0"/>
      <w:marTop w:val="0"/>
      <w:marBottom w:val="0"/>
      <w:divBdr>
        <w:top w:val="none" w:sz="0" w:space="0" w:color="auto"/>
        <w:left w:val="none" w:sz="0" w:space="0" w:color="auto"/>
        <w:bottom w:val="none" w:sz="0" w:space="0" w:color="auto"/>
        <w:right w:val="none" w:sz="0" w:space="0" w:color="auto"/>
      </w:divBdr>
    </w:div>
    <w:div w:id="882790435">
      <w:bodyDiv w:val="1"/>
      <w:marLeft w:val="0"/>
      <w:marRight w:val="0"/>
      <w:marTop w:val="0"/>
      <w:marBottom w:val="0"/>
      <w:divBdr>
        <w:top w:val="none" w:sz="0" w:space="0" w:color="auto"/>
        <w:left w:val="none" w:sz="0" w:space="0" w:color="auto"/>
        <w:bottom w:val="none" w:sz="0" w:space="0" w:color="auto"/>
        <w:right w:val="none" w:sz="0" w:space="0" w:color="auto"/>
      </w:divBdr>
    </w:div>
    <w:div w:id="1044595939">
      <w:bodyDiv w:val="1"/>
      <w:marLeft w:val="0"/>
      <w:marRight w:val="0"/>
      <w:marTop w:val="0"/>
      <w:marBottom w:val="0"/>
      <w:divBdr>
        <w:top w:val="none" w:sz="0" w:space="0" w:color="auto"/>
        <w:left w:val="none" w:sz="0" w:space="0" w:color="auto"/>
        <w:bottom w:val="none" w:sz="0" w:space="0" w:color="auto"/>
        <w:right w:val="none" w:sz="0" w:space="0" w:color="auto"/>
      </w:divBdr>
    </w:div>
    <w:div w:id="1081755693">
      <w:bodyDiv w:val="1"/>
      <w:marLeft w:val="0"/>
      <w:marRight w:val="0"/>
      <w:marTop w:val="0"/>
      <w:marBottom w:val="0"/>
      <w:divBdr>
        <w:top w:val="none" w:sz="0" w:space="0" w:color="auto"/>
        <w:left w:val="none" w:sz="0" w:space="0" w:color="auto"/>
        <w:bottom w:val="none" w:sz="0" w:space="0" w:color="auto"/>
        <w:right w:val="none" w:sz="0" w:space="0" w:color="auto"/>
      </w:divBdr>
    </w:div>
    <w:div w:id="1082217252">
      <w:bodyDiv w:val="1"/>
      <w:marLeft w:val="0"/>
      <w:marRight w:val="0"/>
      <w:marTop w:val="0"/>
      <w:marBottom w:val="0"/>
      <w:divBdr>
        <w:top w:val="none" w:sz="0" w:space="0" w:color="auto"/>
        <w:left w:val="none" w:sz="0" w:space="0" w:color="auto"/>
        <w:bottom w:val="none" w:sz="0" w:space="0" w:color="auto"/>
        <w:right w:val="none" w:sz="0" w:space="0" w:color="auto"/>
      </w:divBdr>
    </w:div>
    <w:div w:id="1293368509">
      <w:bodyDiv w:val="1"/>
      <w:marLeft w:val="0"/>
      <w:marRight w:val="0"/>
      <w:marTop w:val="0"/>
      <w:marBottom w:val="0"/>
      <w:divBdr>
        <w:top w:val="none" w:sz="0" w:space="0" w:color="auto"/>
        <w:left w:val="none" w:sz="0" w:space="0" w:color="auto"/>
        <w:bottom w:val="none" w:sz="0" w:space="0" w:color="auto"/>
        <w:right w:val="none" w:sz="0" w:space="0" w:color="auto"/>
      </w:divBdr>
      <w:divsChild>
        <w:div w:id="1096487315">
          <w:marLeft w:val="0"/>
          <w:marRight w:val="0"/>
          <w:marTop w:val="0"/>
          <w:marBottom w:val="0"/>
          <w:divBdr>
            <w:top w:val="none" w:sz="0" w:space="0" w:color="auto"/>
            <w:left w:val="none" w:sz="0" w:space="0" w:color="auto"/>
            <w:bottom w:val="none" w:sz="0" w:space="0" w:color="auto"/>
            <w:right w:val="none" w:sz="0" w:space="0" w:color="auto"/>
          </w:divBdr>
        </w:div>
      </w:divsChild>
    </w:div>
    <w:div w:id="1302661746">
      <w:bodyDiv w:val="1"/>
      <w:marLeft w:val="0"/>
      <w:marRight w:val="0"/>
      <w:marTop w:val="0"/>
      <w:marBottom w:val="0"/>
      <w:divBdr>
        <w:top w:val="none" w:sz="0" w:space="0" w:color="auto"/>
        <w:left w:val="none" w:sz="0" w:space="0" w:color="auto"/>
        <w:bottom w:val="none" w:sz="0" w:space="0" w:color="auto"/>
        <w:right w:val="none" w:sz="0" w:space="0" w:color="auto"/>
      </w:divBdr>
      <w:divsChild>
        <w:div w:id="180166203">
          <w:marLeft w:val="0"/>
          <w:marRight w:val="0"/>
          <w:marTop w:val="0"/>
          <w:marBottom w:val="0"/>
          <w:divBdr>
            <w:top w:val="none" w:sz="0" w:space="0" w:color="auto"/>
            <w:left w:val="none" w:sz="0" w:space="0" w:color="auto"/>
            <w:bottom w:val="none" w:sz="0" w:space="0" w:color="auto"/>
            <w:right w:val="none" w:sz="0" w:space="0" w:color="auto"/>
          </w:divBdr>
        </w:div>
      </w:divsChild>
    </w:div>
    <w:div w:id="1542093367">
      <w:bodyDiv w:val="1"/>
      <w:marLeft w:val="0"/>
      <w:marRight w:val="0"/>
      <w:marTop w:val="0"/>
      <w:marBottom w:val="0"/>
      <w:divBdr>
        <w:top w:val="none" w:sz="0" w:space="0" w:color="auto"/>
        <w:left w:val="none" w:sz="0" w:space="0" w:color="auto"/>
        <w:bottom w:val="none" w:sz="0" w:space="0" w:color="auto"/>
        <w:right w:val="none" w:sz="0" w:space="0" w:color="auto"/>
      </w:divBdr>
    </w:div>
    <w:div w:id="1555119315">
      <w:bodyDiv w:val="1"/>
      <w:marLeft w:val="0"/>
      <w:marRight w:val="0"/>
      <w:marTop w:val="0"/>
      <w:marBottom w:val="0"/>
      <w:divBdr>
        <w:top w:val="none" w:sz="0" w:space="0" w:color="auto"/>
        <w:left w:val="none" w:sz="0" w:space="0" w:color="auto"/>
        <w:bottom w:val="none" w:sz="0" w:space="0" w:color="auto"/>
        <w:right w:val="none" w:sz="0" w:space="0" w:color="auto"/>
      </w:divBdr>
    </w:div>
    <w:div w:id="1646202612">
      <w:bodyDiv w:val="1"/>
      <w:marLeft w:val="0"/>
      <w:marRight w:val="0"/>
      <w:marTop w:val="0"/>
      <w:marBottom w:val="0"/>
      <w:divBdr>
        <w:top w:val="none" w:sz="0" w:space="0" w:color="auto"/>
        <w:left w:val="none" w:sz="0" w:space="0" w:color="auto"/>
        <w:bottom w:val="none" w:sz="0" w:space="0" w:color="auto"/>
        <w:right w:val="none" w:sz="0" w:space="0" w:color="auto"/>
      </w:divBdr>
    </w:div>
    <w:div w:id="19573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urradnik.com.ua/stati/d0-ba-d0-b2-d0-be-d1-82-d1-83-d0-b2-d0-b0-d0-bd-d0-bd-d1-8f-d1-82-d0-b0-d0-bf-d1-80-d0-be-d1-84-d0-b5-d1-81-d1-96-d0-b9-d0-bd-d0-b0-d0-b2-d1-96-d0-b4-d0-bf-d0-be-d0-b2-d1-96-d0-b4-d0-b0-d0-b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z0759-11/paran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456-17/paran249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3.rada.gov.ua/laws/show/2456-17/paran633" TargetMode="External"/><Relationship Id="rId4" Type="http://schemas.microsoft.com/office/2007/relationships/stylesWithEffects" Target="stylesWithEffects.xml"/><Relationship Id="rId9" Type="http://schemas.openxmlformats.org/officeDocument/2006/relationships/hyperlink" Target="https://uk.wikipedia.org/wiki/%D0%A6%D1%96%D0%BD%D0%B0" TargetMode="External"/><Relationship Id="rId14" Type="http://schemas.openxmlformats.org/officeDocument/2006/relationships/hyperlink" Target="URL:%20http://www.trud.ru/article/20-04%202012/275266_nuzhna_li_konkurentsija_mezhdu_notarius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1B099-A98D-49AB-80EC-8081FBB3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15903</TotalTime>
  <Pages>34</Pages>
  <Words>38796</Words>
  <Characters>22114</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Sharapchik</dc:creator>
  <cp:lastModifiedBy>1</cp:lastModifiedBy>
  <cp:revision>109</cp:revision>
  <dcterms:created xsi:type="dcterms:W3CDTF">2017-11-21T23:06:00Z</dcterms:created>
  <dcterms:modified xsi:type="dcterms:W3CDTF">2018-02-14T14:04:00Z</dcterms:modified>
</cp:coreProperties>
</file>